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A4" w:rsidRPr="00AD5CA4" w:rsidRDefault="00AD5CA4" w:rsidP="00AD5CA4">
      <w:pPr>
        <w:spacing w:before="75" w:after="15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5CA4" w:rsidRPr="00AD5CA4" w:rsidRDefault="00AD5CA4" w:rsidP="00AD5CA4">
      <w:pPr>
        <w:spacing w:before="75" w:after="15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CA4" w:rsidRPr="00AD5CA4" w:rsidRDefault="003F129C" w:rsidP="00AD5CA4">
      <w:pPr>
        <w:spacing w:before="75" w:after="15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0819CC" wp14:editId="6CD28A76">
            <wp:extent cx="5940425" cy="8151495"/>
            <wp:effectExtent l="0" t="0" r="3175" b="1905"/>
            <wp:docPr id="2" name="Рисунок 2" descr="\\w01xp\Обмен\Галиева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01xp\Обмен\Галиева\отч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A4" w:rsidRPr="00AD5CA4" w:rsidRDefault="00AD5CA4" w:rsidP="00AD5CA4">
      <w:pPr>
        <w:spacing w:before="75" w:after="15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CA4" w:rsidRPr="00AD5CA4" w:rsidRDefault="00AD5CA4" w:rsidP="00AD5CA4">
      <w:pPr>
        <w:spacing w:before="75" w:after="15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9C" w:rsidRPr="00A30D4F" w:rsidRDefault="003F129C" w:rsidP="003F129C">
      <w:pPr>
        <w:spacing w:before="75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Pr="00A30D4F" w:rsidRDefault="00270084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1. Общие сведения.</w:t>
      </w:r>
    </w:p>
    <w:p w:rsidR="00270084" w:rsidRPr="00500431" w:rsidRDefault="00270084" w:rsidP="0027008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Default="00270084" w:rsidP="00B44933">
      <w:pPr>
        <w:numPr>
          <w:ilvl w:val="1"/>
          <w:numId w:val="1"/>
        </w:numPr>
        <w:tabs>
          <w:tab w:val="clear" w:pos="792"/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образовательного учреждения в соответствии с Уставом:</w:t>
      </w:r>
      <w:r w:rsidRPr="0050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 учреждение </w:t>
      </w:r>
      <w:r w:rsid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«ПерспективаПро»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933" w:rsidRPr="00B44933" w:rsidRDefault="00B44933" w:rsidP="00B44933">
      <w:pPr>
        <w:numPr>
          <w:ilvl w:val="1"/>
          <w:numId w:val="1"/>
        </w:numPr>
        <w:tabs>
          <w:tab w:val="clear" w:pos="792"/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Тип:</w:t>
      </w:r>
      <w:r w:rsidR="00DF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Pr="00B44933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B44933" w:rsidRPr="00B44933" w:rsidRDefault="00B44933" w:rsidP="00B44933">
      <w:pPr>
        <w:numPr>
          <w:ilvl w:val="1"/>
          <w:numId w:val="1"/>
        </w:numPr>
        <w:tabs>
          <w:tab w:val="clear" w:pos="792"/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Организационно-правовая форма</w:t>
      </w:r>
      <w:r w:rsidRPr="00B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Муниципальное бюджетное  учреждение дополнительного образования. </w:t>
      </w:r>
    </w:p>
    <w:p w:rsidR="00270084" w:rsidRPr="00A30D4F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чредитель: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города Ижевска.</w:t>
      </w:r>
    </w:p>
    <w:p w:rsidR="00270084" w:rsidRPr="00A30D4F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426008, Россия, Удмуртская Республика, г. Ижевск, ул. Кирова, 119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0084" w:rsidRPr="00500431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Адрес(а) осуществления образовательной деятельности: </w:t>
      </w:r>
    </w:p>
    <w:p w:rsidR="00270084" w:rsidRPr="00A30D4F" w:rsidRDefault="00B3784E" w:rsidP="00B44933">
      <w:pPr>
        <w:tabs>
          <w:tab w:val="num" w:pos="79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426000, </w:t>
      </w:r>
      <w:r w:rsidR="007F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г.Ижевск, </w:t>
      </w:r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ул.К.Маркса,  263, </w:t>
      </w:r>
    </w:p>
    <w:p w:rsidR="00524F14" w:rsidRDefault="00B3784E" w:rsidP="00B44933">
      <w:pPr>
        <w:tabs>
          <w:tab w:val="num" w:pos="79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426000, </w:t>
      </w:r>
      <w:r w:rsidR="007F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г.Ижевск, </w:t>
      </w:r>
      <w:r w:rsid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ул.К.Маркса, 432</w:t>
      </w:r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0084" w:rsidRDefault="00B3784E" w:rsidP="00B44933">
      <w:pPr>
        <w:tabs>
          <w:tab w:val="num" w:pos="79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426000, </w:t>
      </w:r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г.Ижевск, ул.</w:t>
      </w:r>
      <w:r w:rsidR="009A24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ушкинская, 216.</w:t>
      </w:r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84" w:rsidRPr="00A30D4F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="0087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43-07-46, 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72-32-84.</w:t>
      </w:r>
    </w:p>
    <w:p w:rsidR="00270084" w:rsidRPr="00A30D4F" w:rsidRDefault="00270084" w:rsidP="00B44933">
      <w:pPr>
        <w:numPr>
          <w:ilvl w:val="1"/>
          <w:numId w:val="1"/>
        </w:numPr>
        <w:tabs>
          <w:tab w:val="num" w:pos="432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Факс: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43-07-46</w:t>
      </w:r>
      <w:r w:rsidR="007F20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270084" w:rsidRPr="0087317B" w:rsidRDefault="00270084" w:rsidP="00B44933">
      <w:pPr>
        <w:numPr>
          <w:ilvl w:val="1"/>
          <w:numId w:val="1"/>
        </w:numPr>
        <w:tabs>
          <w:tab w:val="clear" w:pos="792"/>
          <w:tab w:val="num" w:pos="426"/>
        </w:tabs>
        <w:spacing w:after="0" w:line="240" w:lineRule="auto"/>
        <w:ind w:left="432" w:right="-1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04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731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5004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731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87317B" w:rsidRPr="008731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DF75B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molodcent</w:t>
      </w:r>
      <w:r w:rsidR="00B449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="00B44933" w:rsidRPr="008731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1992@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8731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B449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B44933" w:rsidRPr="008731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270084" w:rsidRPr="00A30D4F" w:rsidRDefault="00270084" w:rsidP="0027008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2. Организационно-правовое обеспечение деятельности образовательного учреждения.</w:t>
      </w:r>
    </w:p>
    <w:p w:rsidR="00270084" w:rsidRPr="00C82557" w:rsidRDefault="00270084" w:rsidP="00270084">
      <w:pPr>
        <w:numPr>
          <w:ilvl w:val="1"/>
          <w:numId w:val="2"/>
        </w:numPr>
        <w:tabs>
          <w:tab w:val="clear" w:pos="720"/>
          <w:tab w:val="num" w:pos="426"/>
        </w:tabs>
        <w:spacing w:after="0" w:line="240" w:lineRule="auto"/>
        <w:ind w:left="0" w:right="-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Устав:</w:t>
      </w:r>
      <w:r w:rsidR="00DF7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55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Ижевска № </w:t>
      </w:r>
      <w:r w:rsidR="00B44933">
        <w:rPr>
          <w:rFonts w:ascii="Times New Roman" w:hAnsi="Times New Roman" w:cs="Times New Roman"/>
          <w:sz w:val="24"/>
          <w:szCs w:val="24"/>
        </w:rPr>
        <w:t>654</w:t>
      </w:r>
      <w:r w:rsidR="00B449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82557">
        <w:rPr>
          <w:rFonts w:ascii="Times New Roman" w:hAnsi="Times New Roman" w:cs="Times New Roman"/>
          <w:sz w:val="24"/>
          <w:szCs w:val="24"/>
        </w:rPr>
        <w:t xml:space="preserve"> от </w:t>
      </w:r>
      <w:r w:rsidR="00B44933">
        <w:rPr>
          <w:rFonts w:ascii="Times New Roman" w:hAnsi="Times New Roman" w:cs="Times New Roman"/>
          <w:sz w:val="24"/>
          <w:szCs w:val="24"/>
        </w:rPr>
        <w:t>30</w:t>
      </w:r>
      <w:r w:rsidRPr="00C82557">
        <w:rPr>
          <w:rFonts w:ascii="Times New Roman" w:hAnsi="Times New Roman" w:cs="Times New Roman"/>
          <w:sz w:val="24"/>
          <w:szCs w:val="24"/>
        </w:rPr>
        <w:t>.12.201</w:t>
      </w:r>
      <w:r w:rsidR="00B44933">
        <w:rPr>
          <w:rFonts w:ascii="Times New Roman" w:hAnsi="Times New Roman" w:cs="Times New Roman"/>
          <w:sz w:val="24"/>
          <w:szCs w:val="24"/>
        </w:rPr>
        <w:t>6</w:t>
      </w:r>
      <w:r w:rsidRPr="00C82557">
        <w:rPr>
          <w:rFonts w:ascii="Times New Roman" w:hAnsi="Times New Roman" w:cs="Times New Roman"/>
          <w:sz w:val="24"/>
          <w:szCs w:val="24"/>
        </w:rPr>
        <w:t>г. «Об утверждении Ус</w:t>
      </w:r>
      <w:r w:rsidR="00B44933">
        <w:rPr>
          <w:rFonts w:ascii="Times New Roman" w:hAnsi="Times New Roman" w:cs="Times New Roman"/>
          <w:sz w:val="24"/>
          <w:szCs w:val="24"/>
        </w:rPr>
        <w:t xml:space="preserve">тава муниципального бюджетного </w:t>
      </w:r>
      <w:r w:rsidRPr="00C82557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</w:t>
      </w:r>
      <w:r w:rsidR="00B44933">
        <w:rPr>
          <w:rFonts w:ascii="Times New Roman" w:hAnsi="Times New Roman" w:cs="Times New Roman"/>
          <w:sz w:val="24"/>
          <w:szCs w:val="24"/>
        </w:rPr>
        <w:t xml:space="preserve"> «Молодежный Центр </w:t>
      </w:r>
      <w:r w:rsidRPr="00C82557">
        <w:rPr>
          <w:rFonts w:ascii="Times New Roman" w:hAnsi="Times New Roman" w:cs="Times New Roman"/>
          <w:sz w:val="24"/>
          <w:szCs w:val="24"/>
        </w:rPr>
        <w:t>«</w:t>
      </w:r>
      <w:r w:rsidR="00B44933">
        <w:rPr>
          <w:rFonts w:ascii="Times New Roman" w:hAnsi="Times New Roman" w:cs="Times New Roman"/>
          <w:sz w:val="24"/>
          <w:szCs w:val="24"/>
        </w:rPr>
        <w:t>ПерспективаПро</w:t>
      </w:r>
      <w:r w:rsidRPr="00C82557">
        <w:rPr>
          <w:rFonts w:ascii="Times New Roman" w:hAnsi="Times New Roman" w:cs="Times New Roman"/>
          <w:sz w:val="24"/>
          <w:szCs w:val="24"/>
        </w:rPr>
        <w:t>»</w:t>
      </w:r>
      <w:r w:rsidR="00B44933">
        <w:rPr>
          <w:rFonts w:ascii="Times New Roman" w:hAnsi="Times New Roman" w:cs="Times New Roman"/>
          <w:sz w:val="24"/>
          <w:szCs w:val="24"/>
        </w:rPr>
        <w:t xml:space="preserve"> в новой редакции»</w:t>
      </w:r>
      <w:r w:rsidRPr="00C82557">
        <w:rPr>
          <w:rFonts w:ascii="Times New Roman" w:hAnsi="Times New Roman" w:cs="Times New Roman"/>
          <w:sz w:val="24"/>
          <w:szCs w:val="24"/>
        </w:rPr>
        <w:t>.</w:t>
      </w:r>
    </w:p>
    <w:p w:rsidR="00270084" w:rsidRPr="00B44933" w:rsidRDefault="00270084" w:rsidP="00270084">
      <w:pPr>
        <w:numPr>
          <w:ilvl w:val="1"/>
          <w:numId w:val="2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ОГРН:</w:t>
      </w:r>
    </w:p>
    <w:p w:rsidR="00270084" w:rsidRPr="00303707" w:rsidRDefault="00B44933" w:rsidP="002700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Лист записи Единого государственного реестра юридического лица. В единый государственный реестр юридических лиц  в отношении юридического лица </w:t>
      </w:r>
      <w:r w:rsid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униципальное бюджетное учреждение дополнительного образования «Молодежный Центр «ПерспективаПро» </w:t>
      </w:r>
      <w:r w:rsidR="00303707"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государственный номер (ОГРН) 1021801147521  внесена запись о государственной регистрации изменений в учредительных документах юридического лица 17 января 2017 года за государственным номером (ГРН) 2171832047110.</w:t>
      </w:r>
    </w:p>
    <w:p w:rsidR="00270084" w:rsidRPr="00B44933" w:rsidRDefault="00270084" w:rsidP="00270084">
      <w:pPr>
        <w:numPr>
          <w:ilvl w:val="1"/>
          <w:numId w:val="2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ИНН:</w:t>
      </w:r>
    </w:p>
    <w:p w:rsidR="00270084" w:rsidRPr="00303707" w:rsidRDefault="00270084" w:rsidP="0027008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постановке на учет юридического лица в налоговом органе выдано Инспекцией МНС РФ  по Октябрьскому району г. Ижевска № 1831 , серия 18  № 002815570, ИНН 1831042273, КПП 183101001.</w:t>
      </w:r>
    </w:p>
    <w:p w:rsidR="00270084" w:rsidRDefault="00270084" w:rsidP="00270084">
      <w:pPr>
        <w:numPr>
          <w:ilvl w:val="1"/>
          <w:numId w:val="2"/>
        </w:numPr>
        <w:tabs>
          <w:tab w:val="clear" w:pos="720"/>
          <w:tab w:val="num" w:pos="142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</w:t>
      </w:r>
      <w:r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03707"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303707"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№178205  от 30 января 2017 года, Серия 18Л01 №0001764</w:t>
      </w:r>
      <w:r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3707"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выдана </w:t>
      </w:r>
      <w:r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</w:t>
      </w:r>
      <w:r w:rsidR="00303707"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30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Удмуртской Республики.</w:t>
      </w:r>
    </w:p>
    <w:p w:rsidR="00524F14" w:rsidRPr="00524F14" w:rsidRDefault="00524F14" w:rsidP="00524F1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«Центр «ПерспективаПро» является правопреемником  лицензии МБОУ «Центр дополнительного образования «Электрон», выдана </w:t>
      </w:r>
      <w:r w:rsidR="009A243D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16.10.13, серия 18Л01 №0000473 на адрес: 426008, г.Ижевск, ул.Пушкинская, д.216.</w:t>
      </w:r>
    </w:p>
    <w:p w:rsidR="00524F14" w:rsidRDefault="00524F14" w:rsidP="00E05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Pr="00A30D4F" w:rsidRDefault="00270084" w:rsidP="00E05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270084" w:rsidRPr="00A30D4F" w:rsidRDefault="00270084" w:rsidP="00E05F9F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владения зданиями и помещениями, реквизиты соответствующих документов: </w:t>
      </w:r>
    </w:p>
    <w:p w:rsidR="00E05F9F" w:rsidRDefault="00270084" w:rsidP="00E0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>Муниципальная собственность, закреплена за учреждением на праве оперативного управления имуществом.</w:t>
      </w:r>
    </w:p>
    <w:p w:rsidR="00270084" w:rsidRPr="00A30D4F" w:rsidRDefault="00270084" w:rsidP="00E0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b/>
          <w:sz w:val="24"/>
          <w:szCs w:val="24"/>
          <w:u w:val="single"/>
        </w:rPr>
        <w:t>ул</w:t>
      </w:r>
      <w:r w:rsidRPr="00A30D4F">
        <w:rPr>
          <w:rFonts w:ascii="Times New Roman" w:hAnsi="Times New Roman" w:cs="Times New Roman"/>
          <w:b/>
          <w:sz w:val="24"/>
          <w:szCs w:val="24"/>
          <w:u w:val="single"/>
        </w:rPr>
        <w:t>. Карла Маркса, д.432 -</w:t>
      </w:r>
      <w:r w:rsidRPr="00A30D4F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права 18 АА №52761. Акт передачи в оперативное управление основных средств (нежилые помещения) по состоянию на 01.10.2003г. Решение Управления имущественных отношений Администрации г. Ижевска Удмуртской Республики № 01-04у/1177 от 08.12.2003г. </w:t>
      </w:r>
    </w:p>
    <w:p w:rsidR="00270084" w:rsidRDefault="00270084" w:rsidP="00270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Ул.Карла Маркса,  д.263 - </w:t>
      </w:r>
      <w:r w:rsidRPr="005F5A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видетельство о государственной регистрации права 18 АА 527693  от 27.04.2004 г. Акт передачи в оперативное управление основных средств (нежилые помещения) по состоянию на 01.10.2003г.Решение Управления имущественных отношений Администрации г. Ижевска Удмуртской Республики № 01-04у/1177 от 08.12.2003г. </w:t>
      </w:r>
    </w:p>
    <w:p w:rsidR="005402E3" w:rsidRDefault="005402E3" w:rsidP="00540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Ул.Пушкинская, д 216 - </w:t>
      </w:r>
      <w:r w:rsidRPr="00540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видетельство о государственной регистрации права 18 АА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129413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Акт передачи в оперативное управление основных средств (нежилые помещения) по состоянию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1997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г.Решение Управления имущественных отношений Администрации г. Ижевс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Удмуртской Республики № 01-0иу/368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1997</w:t>
      </w:r>
      <w:r w:rsidRPr="00A30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</w:p>
    <w:p w:rsidR="00270084" w:rsidRPr="00A30D4F" w:rsidRDefault="00270084" w:rsidP="00270084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используемых зданий и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образовательной деятельности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7295" w:rsidRPr="00C67295" w:rsidRDefault="00C67295" w:rsidP="00C67295">
      <w:pPr>
        <w:spacing w:after="0" w:line="240" w:lineRule="auto"/>
        <w:ind w:left="720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К. Маркса, 432 </w:t>
      </w:r>
      <w:r w:rsidR="00181A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285,5 </w:t>
      </w:r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C67295" w:rsidRPr="00C67295" w:rsidRDefault="00C67295" w:rsidP="00C67295">
      <w:pPr>
        <w:spacing w:after="0" w:line="240" w:lineRule="auto"/>
        <w:ind w:left="720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К.Маркса, 263- 117,8 кв.м.</w:t>
      </w:r>
    </w:p>
    <w:p w:rsidR="00C67295" w:rsidRDefault="00C67295" w:rsidP="00C67295">
      <w:pPr>
        <w:spacing w:after="0" w:line="240" w:lineRule="auto"/>
        <w:ind w:left="720"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Пушкинская, 216-2</w:t>
      </w:r>
      <w:r w:rsidR="00166A2B">
        <w:rPr>
          <w:rFonts w:ascii="Times New Roman" w:eastAsia="Times New Roman" w:hAnsi="Times New Roman" w:cs="Times New Roman"/>
          <w:sz w:val="24"/>
          <w:szCs w:val="24"/>
          <w:lang w:eastAsia="ru-RU"/>
        </w:rPr>
        <w:t>39,4</w:t>
      </w:r>
      <w:r w:rsidRPr="00C6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270084" w:rsidRPr="00A30D4F" w:rsidRDefault="00270084" w:rsidP="00270084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Федеральной службы по надзору в сфере защиты прав потребителей и благополучия человека на используемые здания и помещения (№, </w:t>
      </w:r>
      <w:r w:rsidR="00D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выдачи):</w:t>
      </w:r>
    </w:p>
    <w:p w:rsidR="00270084" w:rsidRPr="00A30D4F" w:rsidRDefault="00270084" w:rsidP="0027008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 К. Маркса, 432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30D4F">
        <w:rPr>
          <w:rFonts w:ascii="Times New Roman" w:hAnsi="Times New Roman" w:cs="Times New Roman"/>
          <w:sz w:val="24"/>
          <w:szCs w:val="24"/>
        </w:rPr>
        <w:t>Санитарно-эпидемиологическое  заключение №18.УЦ.03.000.М.000173.10.11 от 21.10.11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084" w:rsidRDefault="00270084" w:rsidP="00E05F9F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 К.Маркса, 263-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Санитарно-эпидемиологическое  заключение №18.УЦ.03.000.М.000665.11.11 от 03.11.11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F14" w:rsidRPr="00773283" w:rsidRDefault="00524F14" w:rsidP="00524F1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10" w:color="E5E7EB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827"/>
          <w:sz w:val="24"/>
          <w:szCs w:val="24"/>
          <w:lang w:eastAsia="ru-RU"/>
        </w:rPr>
      </w:pPr>
      <w:r w:rsidRPr="0077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Ул.Пушкинская, д 216-</w:t>
      </w:r>
      <w:r w:rsidRPr="0077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Санитарно-эпидемиологическое  заключение</w:t>
      </w:r>
      <w:r w:rsidRPr="0077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3283">
        <w:rPr>
          <w:rFonts w:ascii="Times New Roman" w:eastAsia="Times New Roman" w:hAnsi="Times New Roman" w:cs="Times New Roman"/>
          <w:color w:val="111827"/>
          <w:sz w:val="24"/>
          <w:szCs w:val="24"/>
          <w:bdr w:val="single" w:sz="2" w:space="0" w:color="E5E7EB" w:frame="1"/>
          <w:lang w:eastAsia="ru-RU"/>
        </w:rPr>
        <w:t>№ </w:t>
      </w:r>
      <w:r w:rsidRPr="00773283">
        <w:rPr>
          <w:rFonts w:ascii="Times New Roman" w:eastAsia="Times New Roman" w:hAnsi="Times New Roman" w:cs="Times New Roman"/>
          <w:color w:val="111827"/>
          <w:sz w:val="24"/>
          <w:szCs w:val="24"/>
          <w:lang w:eastAsia="ru-RU"/>
        </w:rPr>
        <w:t>18.УЦ.03.000.М.000492.12.12 от 14</w:t>
      </w:r>
      <w:r>
        <w:rPr>
          <w:rFonts w:ascii="Times New Roman" w:eastAsia="Times New Roman" w:hAnsi="Times New Roman" w:cs="Times New Roman"/>
          <w:color w:val="111827"/>
          <w:sz w:val="24"/>
          <w:szCs w:val="24"/>
          <w:lang w:eastAsia="ru-RU"/>
        </w:rPr>
        <w:t>.12.</w:t>
      </w:r>
      <w:r w:rsidRPr="00773283">
        <w:rPr>
          <w:rFonts w:ascii="Times New Roman" w:eastAsia="Times New Roman" w:hAnsi="Times New Roman" w:cs="Times New Roman"/>
          <w:color w:val="111827"/>
          <w:sz w:val="24"/>
          <w:szCs w:val="24"/>
          <w:lang w:eastAsia="ru-RU"/>
        </w:rPr>
        <w:t xml:space="preserve"> 12</w:t>
      </w:r>
    </w:p>
    <w:p w:rsidR="00270084" w:rsidRPr="00A30D4F" w:rsidRDefault="00270084" w:rsidP="00E05F9F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Управления надзорной деятельности  ГУ МЧС России по Удмуртской Республике используемые здания и помещения (№, дата выдачи):</w:t>
      </w:r>
    </w:p>
    <w:p w:rsidR="00270084" w:rsidRPr="00A30D4F" w:rsidRDefault="00270084" w:rsidP="00E05F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 К. Маркса, 432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A30D4F">
        <w:rPr>
          <w:rFonts w:ascii="Times New Roman" w:hAnsi="Times New Roman" w:cs="Times New Roman"/>
          <w:sz w:val="24"/>
          <w:szCs w:val="24"/>
        </w:rPr>
        <w:t xml:space="preserve"> Заключение   № 434/26/27 о соответствии объекта защиты обязательным тр</w:t>
      </w:r>
      <w:r>
        <w:rPr>
          <w:rFonts w:ascii="Times New Roman" w:hAnsi="Times New Roman" w:cs="Times New Roman"/>
          <w:sz w:val="24"/>
          <w:szCs w:val="24"/>
        </w:rPr>
        <w:t>ебованиям пожарной безопасности от 19.09.11г.</w:t>
      </w:r>
    </w:p>
    <w:p w:rsidR="00270084" w:rsidRDefault="00270084" w:rsidP="00E05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 К.Маркса, 263</w:t>
      </w:r>
      <w:r w:rsidR="00DF75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  № 431/23/27 о соответствии объекта защиты обязательным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пожарной безопасности 19.09.11г.</w:t>
      </w:r>
    </w:p>
    <w:p w:rsidR="005402E3" w:rsidRPr="00773283" w:rsidRDefault="005402E3" w:rsidP="005402E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10" w:color="E5E7EB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827"/>
          <w:sz w:val="24"/>
          <w:szCs w:val="24"/>
          <w:lang w:eastAsia="ru-RU"/>
        </w:rPr>
      </w:pPr>
      <w:r w:rsidRPr="00773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Ул.Пушкинская, д 216-</w:t>
      </w:r>
      <w:r w:rsidRPr="0077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F1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  № </w:t>
      </w:r>
      <w:r w:rsidR="00AD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75/4/27 </w:t>
      </w:r>
      <w:r w:rsidR="00524F1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объекта защиты обязательным тр</w:t>
      </w:r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ебованиям пожарной безопасности </w:t>
      </w:r>
      <w:r w:rsidR="00AD69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28.03.13г.</w:t>
      </w:r>
    </w:p>
    <w:p w:rsidR="005402E3" w:rsidRDefault="005402E3" w:rsidP="00E05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4" w:rsidRDefault="00270084" w:rsidP="00270084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A30D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Анализ и оценка основных направлений образовательной деятел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ьности</w:t>
      </w:r>
    </w:p>
    <w:p w:rsidR="00270084" w:rsidRPr="00903644" w:rsidRDefault="00270084" w:rsidP="002700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осуществляет свою деятельность в соответствии с предметом и целями деятельности, определенными законодательством и Уставом, путем выполнения работ, оказания услуг в сфере дополнительного образования, отрасли «</w:t>
      </w:r>
      <w:r w:rsidR="00873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культура, спорт и молодежная политика</w:t>
      </w: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70084" w:rsidRPr="00903644" w:rsidRDefault="00270084" w:rsidP="00270084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hAnsi="Times New Roman" w:cs="Times New Roman"/>
          <w:sz w:val="24"/>
          <w:szCs w:val="24"/>
        </w:rPr>
        <w:tab/>
      </w: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реализации государственной молодежной политики учреждение  представляется  как активно развивающаяся досуговая и профилактическая  среда. </w:t>
      </w:r>
    </w:p>
    <w:p w:rsidR="00270084" w:rsidRPr="00903644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дополнительного образования учреждение развивается как педагогическое пространство, индивидуализирующее обучение и воспитание, способствующее духовно-нравственному и физичес</w:t>
      </w:r>
      <w:r w:rsidR="002E2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совершенствованию личности</w:t>
      </w: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65D" w:rsidRPr="00B1565D" w:rsidRDefault="00B1565D" w:rsidP="00B1565D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</w:t>
      </w:r>
      <w:r w:rsid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видами деятельности Учреждения являются: </w:t>
      </w:r>
    </w:p>
    <w:p w:rsidR="00B1565D" w:rsidRPr="00B1565D" w:rsidRDefault="00B1565D" w:rsidP="00B1565D">
      <w:pPr>
        <w:widowControl w:val="0"/>
        <w:suppressAutoHyphens/>
        <w:overflowPunct w:val="0"/>
        <w:autoSpaceDE w:val="0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-деятельность по реализации дополнительных общеобразовательных общеразвивающих программ в соответствии с Федеральным законом № 273-ФЗ «Об образовании в Российской Федерации»;</w:t>
      </w:r>
    </w:p>
    <w:p w:rsidR="00B1565D" w:rsidRPr="00B1565D" w:rsidRDefault="00B1565D" w:rsidP="00B1565D">
      <w:pPr>
        <w:widowControl w:val="0"/>
        <w:suppressAutoHyphens/>
        <w:overflowPunct w:val="0"/>
        <w:autoSpaceDE w:val="0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 на развитие гражданской активности молодежи  и формирование здорового образа жизни.</w:t>
      </w:r>
    </w:p>
    <w:p w:rsidR="00B1565D" w:rsidRPr="00B1565D" w:rsidRDefault="00B1565D" w:rsidP="00B1565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п.</w:t>
      </w:r>
      <w:r w:rsidRPr="00B15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B1565D">
        <w:rPr>
          <w:rFonts w:ascii="Times New Roman" w:eastAsia="Times New Roman" w:hAnsi="Times New Roman" w:cs="Times New Roman"/>
          <w:sz w:val="24"/>
          <w:szCs w:val="24"/>
          <w:lang w:eastAsia="zh-CN"/>
        </w:rPr>
        <w:t>ополнительным видом деятельности  учреждения является деятельность по выполнению работ в сфере молодёжной политики:</w:t>
      </w:r>
    </w:p>
    <w:p w:rsidR="00B1565D" w:rsidRPr="00B1565D" w:rsidRDefault="00B1565D" w:rsidP="00B156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молодежи;</w:t>
      </w:r>
    </w:p>
    <w:p w:rsidR="00B1565D" w:rsidRPr="00B1565D" w:rsidRDefault="00B1565D" w:rsidP="00B1565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детей, подростков и молодежи;</w:t>
      </w:r>
    </w:p>
    <w:p w:rsidR="00B1565D" w:rsidRPr="00B1565D" w:rsidRDefault="00B1565D" w:rsidP="00595C1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отдыха детей и молодежи;</w:t>
      </w:r>
    </w:p>
    <w:p w:rsidR="00B1565D" w:rsidRPr="00B1565D" w:rsidRDefault="00B1565D" w:rsidP="00595C1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социально-опасном положении;</w:t>
      </w:r>
    </w:p>
    <w:p w:rsidR="00B1565D" w:rsidRPr="00B1565D" w:rsidRDefault="00B1565D" w:rsidP="00595C1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молодежного информационного пространства.</w:t>
      </w:r>
    </w:p>
    <w:p w:rsidR="00115CB7" w:rsidRPr="00C02D65" w:rsidRDefault="004419D9" w:rsidP="00595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апреля 20</w:t>
      </w:r>
      <w:r w:rsid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66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15CB7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сложилась организационная структура, включающая следующие структурные подразделения, в которых ведется образовательная деятельность:</w:t>
      </w:r>
    </w:p>
    <w:p w:rsidR="00115CB7" w:rsidRPr="00C02D65" w:rsidRDefault="00115CB7" w:rsidP="00595C1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по месту жительства «Ника»,</w:t>
      </w:r>
    </w:p>
    <w:p w:rsidR="00524F14" w:rsidRDefault="00115CB7" w:rsidP="00DA7CB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по месту жительства «К</w:t>
      </w:r>
      <w:r w:rsidR="00DF75B6" w:rsidRP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арьера</w:t>
      </w:r>
      <w:r w:rsidR="00B1565D" w:rsidRP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4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565D" w:rsidRPr="00DA7CB5" w:rsidRDefault="00524F14" w:rsidP="00DA7CB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городских проектов «Л</w:t>
      </w:r>
      <w:r w:rsidR="00747600">
        <w:rPr>
          <w:rFonts w:ascii="Times New Roman" w:eastAsia="Times New Roman" w:hAnsi="Times New Roman" w:cs="Times New Roman"/>
          <w:sz w:val="24"/>
          <w:szCs w:val="24"/>
          <w:lang w:eastAsia="ru-RU"/>
        </w:rPr>
        <w:t>ИФТ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565D" w:rsidRP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9D9" w:rsidRPr="004419D9" w:rsidRDefault="00115CB7" w:rsidP="00AE7A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в Центре определяется образовательными программами, разрабатываемыми и реализуемыми Центром</w:t>
      </w:r>
      <w:r w:rsid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соответствии </w:t>
      </w:r>
      <w:r w:rsidR="004419D9" w:rsidRPr="0044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следующими актами:</w:t>
      </w:r>
    </w:p>
    <w:p w:rsidR="004419D9" w:rsidRPr="004419D9" w:rsidRDefault="004419D9" w:rsidP="004419D9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(Принят Государственной Думой 21 декабря 2012 года.</w:t>
      </w:r>
      <w:r w:rsidR="00EF0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 Советом Федерации 26 декабря 2012 года);</w:t>
      </w:r>
    </w:p>
    <w:p w:rsidR="004419D9" w:rsidRPr="004419D9" w:rsidRDefault="004419D9" w:rsidP="004419D9">
      <w:pPr>
        <w:numPr>
          <w:ilvl w:val="0"/>
          <w:numId w:val="33"/>
        </w:numPr>
        <w:tabs>
          <w:tab w:val="left" w:pos="1080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Минобрна</w:t>
      </w:r>
      <w:r w:rsidR="00EF0B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уки России от 29.08.2013 № 1008</w:t>
      </w:r>
      <w:r w:rsidRPr="004419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19D9" w:rsidRPr="004419D9" w:rsidRDefault="004419D9" w:rsidP="004419D9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СанПиН 2.4.4.3172-14 (утвержден Постановлением Главного государственного санитарного врача РФ от 4 июля 2014 года № 41); </w:t>
      </w:r>
    </w:p>
    <w:p w:rsidR="004419D9" w:rsidRDefault="004419D9" w:rsidP="004419D9">
      <w:pPr>
        <w:numPr>
          <w:ilvl w:val="0"/>
          <w:numId w:val="33"/>
        </w:numPr>
        <w:tabs>
          <w:tab w:val="left" w:pos="142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проектированию дополнительных общеразвивающих программ (письмо Минобрнауки России от 18.11.15г. № 09-3242 «О направлении информации»;</w:t>
      </w:r>
    </w:p>
    <w:p w:rsidR="004419D9" w:rsidRPr="004419D9" w:rsidRDefault="004419D9" w:rsidP="004419D9">
      <w:pPr>
        <w:numPr>
          <w:ilvl w:val="0"/>
          <w:numId w:val="33"/>
        </w:numPr>
        <w:tabs>
          <w:tab w:val="left" w:pos="142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МБУ  ДО «Центр «ПерспективаПро». </w:t>
      </w:r>
    </w:p>
    <w:p w:rsidR="00115CB7" w:rsidRPr="00115CB7" w:rsidRDefault="00115CB7" w:rsidP="00115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в Центре ориентирован на получение учащимися дополнительного образования по следующим направленностям: </w:t>
      </w:r>
    </w:p>
    <w:p w:rsidR="00115CB7" w:rsidRDefault="00B1565D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социально-гуманитарная</w:t>
      </w:r>
      <w:r w:rsidR="00115CB7" w:rsidRP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32D9" w:rsidRPr="00115CB7" w:rsidRDefault="00CE32D9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техническая;</w:t>
      </w:r>
    </w:p>
    <w:p w:rsidR="00115CB7" w:rsidRPr="00C02D65" w:rsidRDefault="00115CB7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>-  художественная.</w:t>
      </w:r>
    </w:p>
    <w:p w:rsidR="00115CB7" w:rsidRPr="00903644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организует работу с учащимися в течение всего календарного года.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  могут проходить в любой день недели, включая воскресные дни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каникул в общеобразовательных школах.</w:t>
      </w:r>
      <w:r w:rsidR="0030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CB7" w:rsidRPr="00903644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расписанию, которое составляется с учетом возрастных особенностей и с учетом санитарно-гигиенических требований.</w:t>
      </w:r>
    </w:p>
    <w:p w:rsidR="00115CB7" w:rsidRPr="00034C6F" w:rsidRDefault="00115CB7" w:rsidP="00747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F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в форме учебных занятий в одновозрастных или разновозрастных творческих объединениях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организуются  ежегодно  на основании учета интересов 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и молодежи,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потребностей семьи, образовательных учреждений. 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одновременно заниматься в нескольких объединениях,  менять их.</w:t>
      </w:r>
    </w:p>
    <w:p w:rsidR="00115CB7" w:rsidRPr="00034C6F" w:rsidRDefault="00115CB7" w:rsidP="0074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Расписание занятий составлено с учетом того, что они являются дополнительной нагрузкой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работе учащихся, посещающих образовательные организации.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начинаются не ранее </w:t>
      </w:r>
      <w:r w:rsid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8.30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канчиваются не позднее 20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и подростков)</w:t>
      </w:r>
      <w:r w:rsidR="004419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гибкому графику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занятиями установлен 10-15 минутный перерыв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отдыха и проветривания помещений.</w:t>
      </w:r>
    </w:p>
    <w:p w:rsidR="00115CB7" w:rsidRPr="00C02D65" w:rsidRDefault="00115CB7" w:rsidP="0074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D65">
        <w:rPr>
          <w:rFonts w:ascii="Times New Roman" w:eastAsia="Times New Roman" w:hAnsi="Times New Roman" w:cs="Times New Roman"/>
          <w:sz w:val="24"/>
          <w:szCs w:val="24"/>
        </w:rPr>
        <w:t xml:space="preserve">На каждом этапе обучения педагогическая деятельность регламентируется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общеобразовательной программой </w:t>
      </w:r>
      <w:r w:rsidRPr="00C02D65">
        <w:rPr>
          <w:rFonts w:ascii="Times New Roman" w:eastAsia="Times New Roman" w:hAnsi="Times New Roman" w:cs="Times New Roman"/>
          <w:sz w:val="24"/>
          <w:szCs w:val="24"/>
        </w:rPr>
        <w:t>по годам обучения, расп</w:t>
      </w:r>
      <w:r w:rsidR="00B1565D">
        <w:rPr>
          <w:rFonts w:ascii="Times New Roman" w:eastAsia="Times New Roman" w:hAnsi="Times New Roman" w:cs="Times New Roman"/>
          <w:sz w:val="24"/>
          <w:szCs w:val="24"/>
        </w:rPr>
        <w:t>исанием занятий, учебным планом</w:t>
      </w:r>
      <w:r w:rsidRPr="00C02D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5CB7" w:rsidRPr="00C02D65" w:rsidRDefault="00115CB7" w:rsidP="0074760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ведется на русском языке. Форма обучения в Центре – очная.</w:t>
      </w:r>
    </w:p>
    <w:p w:rsidR="00CE32D9" w:rsidRDefault="00747600" w:rsidP="0074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32D9" w:rsidRPr="00EA3625">
        <w:rPr>
          <w:rFonts w:ascii="Times New Roman" w:hAnsi="Times New Roman" w:cs="Times New Roman"/>
          <w:sz w:val="24"/>
          <w:szCs w:val="24"/>
        </w:rPr>
        <w:t xml:space="preserve">На основании  Распоряжения Правительства Российской Федерации от 25 октября 2014 года N 2125-р «О </w:t>
      </w:r>
      <w:hyperlink r:id="rId10" w:history="1">
        <w:r w:rsidR="00CE32D9" w:rsidRPr="00EA3625">
          <w:rPr>
            <w:rFonts w:ascii="Times New Roman" w:hAnsi="Times New Roman" w:cs="Times New Roman"/>
            <w:sz w:val="24"/>
            <w:szCs w:val="24"/>
          </w:rPr>
          <w:t>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  </w:r>
      </w:hyperlink>
      <w:r w:rsidR="00CE32D9" w:rsidRPr="00EA3625">
        <w:rPr>
          <w:rFonts w:ascii="Times New Roman" w:hAnsi="Times New Roman" w:cs="Times New Roman"/>
          <w:sz w:val="24"/>
          <w:szCs w:val="24"/>
        </w:rPr>
        <w:t>, приказа Министерства образования и науки Удмуртской Республики  от 03.06.2016 года «О вводе в эксплуатацию автоматизированной информационной системы «Электронное дополнительное образование</w:t>
      </w:r>
      <w:r w:rsidR="004436A5">
        <w:rPr>
          <w:rFonts w:ascii="Times New Roman" w:hAnsi="Times New Roman" w:cs="Times New Roman"/>
          <w:sz w:val="24"/>
          <w:szCs w:val="24"/>
        </w:rPr>
        <w:t>,</w:t>
      </w:r>
      <w:r w:rsidR="00CE32D9">
        <w:rPr>
          <w:rFonts w:ascii="Times New Roman" w:hAnsi="Times New Roman" w:cs="Times New Roman"/>
          <w:sz w:val="24"/>
          <w:szCs w:val="24"/>
        </w:rPr>
        <w:t xml:space="preserve"> </w:t>
      </w:r>
      <w:r w:rsidR="004436A5" w:rsidRP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36A5" w:rsidRP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«Об утверждении программы персонифицированного финансирования дополнительного образования  детей в муниципальном образовании  «Город Ижевск» №413 от 16.08.2018г.</w:t>
      </w:r>
      <w:r w:rsidR="004436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436A5">
        <w:rPr>
          <w:rFonts w:ascii="Times New Roman" w:hAnsi="Times New Roman" w:cs="Times New Roman"/>
          <w:sz w:val="24"/>
          <w:szCs w:val="24"/>
        </w:rPr>
        <w:t>бор</w:t>
      </w:r>
      <w:r w:rsidR="004436A5" w:rsidRP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A5">
        <w:rPr>
          <w:rFonts w:ascii="Times New Roman" w:hAnsi="Times New Roman" w:cs="Times New Roman"/>
          <w:sz w:val="24"/>
          <w:szCs w:val="24"/>
        </w:rPr>
        <w:t xml:space="preserve">персональных данных, запись на обучение </w:t>
      </w:r>
      <w:r w:rsidR="00CE32D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</w:t>
      </w:r>
      <w:r w:rsidR="004436A5">
        <w:rPr>
          <w:rFonts w:ascii="Times New Roman" w:hAnsi="Times New Roman" w:cs="Times New Roman"/>
          <w:sz w:val="24"/>
          <w:szCs w:val="24"/>
        </w:rPr>
        <w:t xml:space="preserve">  персонифицированным дополнительным образованием с помощью портала-навигатора</w:t>
      </w:r>
      <w:r w:rsidR="00CE32D9">
        <w:rPr>
          <w:rFonts w:ascii="Times New Roman" w:hAnsi="Times New Roman" w:cs="Times New Roman"/>
          <w:sz w:val="24"/>
          <w:szCs w:val="24"/>
        </w:rPr>
        <w:t>.</w:t>
      </w:r>
    </w:p>
    <w:p w:rsidR="00CE32D9" w:rsidRPr="00CE32D9" w:rsidRDefault="00CE32D9" w:rsidP="0074760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обучающихся на дополнительные общеобразовательные (общеразвивающие) программы осуществляется  </w:t>
      </w:r>
      <w:r w:rsidRPr="00CE32D9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заявления о зачислении. 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образования.</w:t>
      </w:r>
    </w:p>
    <w:p w:rsidR="00CE32D9" w:rsidRPr="00CE32D9" w:rsidRDefault="00CE32D9" w:rsidP="0074760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объединений формируется педагогическими работниками в индивидуальном порядке при предъявлении учащимся или родителем сертификата.</w:t>
      </w:r>
    </w:p>
    <w:p w:rsidR="00115CB7" w:rsidRPr="00C02D65" w:rsidRDefault="00115CB7" w:rsidP="00747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на обучение оформляется </w:t>
      </w:r>
      <w:r w:rsid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учреждения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CB7" w:rsidRPr="00C02D65" w:rsidRDefault="00115CB7" w:rsidP="00747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</w:t>
      </w:r>
      <w:r w:rsid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 обязан ознакомить</w:t>
      </w:r>
      <w:r w:rsid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( 14-17 лет),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настоящим Уставом, лицензией на право ведения образовательной деятельности, и другими документами, регламентирующими организацию образовательного процесса.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недельная нагрузка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соответствии с санитарно-эпидемиологическими правилами и нормативами СанПиН 2.4.4.1251-03 и определяется расписанием занятий, утвержденных директором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 измерения учебного времени и основной формой организации учебного процесса в Центре является  занятие. Продолжительность одного занятия - 4</w:t>
      </w:r>
      <w:r w:rsidR="00293B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Для детей дошкольного возраста –  20 минут</w:t>
      </w:r>
      <w:r w:rsidR="0029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реализации дополнительных общеобразовательных программ)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Центра осуществляется в процессе учебной работы и</w:t>
      </w:r>
      <w:r w:rsidR="00D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ее пределами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ведения образовательного процесса и полного усвоения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 в Центре в соответствии с образовательными программами и учебными планами установлены следующие виды обучения</w:t>
      </w:r>
      <w:r w:rsidRPr="00C02D6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групповые занятия;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самостоятельная (домашняя работа) обучающегося;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контрольные мероприятия,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контрольно-измерительными параметрами программ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культурно-просветительские мероприятия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смотры, конкурсы, фестивали выставки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организуемые Центром;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F75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 мероприятия.</w:t>
      </w:r>
    </w:p>
    <w:p w:rsidR="00115CB7" w:rsidRPr="00C02D65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объединений формируется педагогическими работниками</w:t>
      </w:r>
      <w:r w:rsidR="0029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списков в П</w:t>
      </w:r>
      <w:r w:rsidR="0067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ортале-навигаторе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282" w:rsidRPr="004C1282" w:rsidRDefault="00115CB7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обучающихся может осуществляться по желанию самих учащихся, родителей (законных представителей), либо в связи со сменой интересов,  места жительства обучающегося, либо в случаях систематических пропусков учебных занятий без уважительных причин (более месяца), а также в случае обнаружения медицинских противопоказаний для занятий данным видом деятельности</w:t>
      </w:r>
      <w:r w:rsidR="004C1282" w:rsidRPr="004C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  порядке   приема, комплектования, отчисления, восстановления  обучающихся.</w:t>
      </w:r>
    </w:p>
    <w:p w:rsidR="00115CB7" w:rsidRPr="00C02D65" w:rsidRDefault="004C1282" w:rsidP="00747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5CB7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отчислении </w:t>
      </w:r>
      <w:r w:rsidR="0011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</w:t>
      </w:r>
      <w:r w:rsidR="00115CB7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приказом </w:t>
      </w:r>
      <w:r w:rsidR="00CE3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15CB7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рассматривается с точки зрения успешности решения обучающих, воспитательных, развивающих задач.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предусматривает: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решении обучающих задач: выделение теоретического (что обучающийся должен знать) и практического (что обучающийся должен уметь) аспектов; 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решении воспитательных задач: выделение качеств характера личности воспитанника, формируемых в процессе освоения вида деятельности и нравственных ценностей, навыков поведения; 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решении развивающих задач: выделение линий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вида деятельности и основных показателей личностного развития.  </w:t>
      </w:r>
    </w:p>
    <w:p w:rsidR="00194441" w:rsidRPr="00C02D65" w:rsidRDefault="00194441" w:rsidP="00747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уровня освоения образовательных программ педагоги Центра «</w:t>
      </w:r>
      <w:r w:rsidR="004C1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ПерспективаПро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измеряют, отслеживают и оценивают результативность педагогической деятельности и разрабатывают  </w:t>
      </w:r>
      <w:r w:rsidRPr="00C02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каждой программы – в силу ее индивидуального характера свой пакет контрольно-измерительных</w:t>
      </w:r>
      <w:r w:rsidR="004C12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оценочных </w:t>
      </w:r>
      <w:r w:rsidRPr="00C02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параметров и  применяют промежуточный, тематический, итоговый контроль.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педагогического труда используются такие методы, как: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деятельности;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статистических данных;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экзамен;</w:t>
      </w:r>
    </w:p>
    <w:p w:rsidR="00194441" w:rsidRPr="00C02D65" w:rsidRDefault="00194441" w:rsidP="00747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и т.д.</w:t>
      </w:r>
    </w:p>
    <w:p w:rsidR="00194441" w:rsidRPr="0060172F" w:rsidRDefault="00194441" w:rsidP="0074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E6">
        <w:rPr>
          <w:rFonts w:ascii="Tahoma" w:eastAsia="Times New Roman" w:hAnsi="Tahoma" w:cs="Tahoma"/>
          <w:sz w:val="17"/>
          <w:szCs w:val="17"/>
          <w:lang w:eastAsia="ru-RU"/>
        </w:rPr>
        <w:t xml:space="preserve">   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качества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на основании «Положения об итоговой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критериев и показателей освоения программ. Анализ результатов прохождения воспитанниками аттестации позволяет установить уровень освоения программ. Выпускникам, прошедши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курс обучения 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обще</w:t>
      </w:r>
      <w:r w:rsidR="004B2A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бразовательным программам выдаются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получении дополнительного образования. </w:t>
      </w:r>
    </w:p>
    <w:p w:rsidR="00747600" w:rsidRDefault="00747600" w:rsidP="00747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Pr="00903644" w:rsidRDefault="00270084" w:rsidP="00747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</w:t>
      </w:r>
      <w:r w:rsidR="00DA7C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личество </w:t>
      </w:r>
      <w:r w:rsidR="004C12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036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обучающихся</w:t>
      </w:r>
    </w:p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176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3808"/>
        <w:gridCol w:w="2268"/>
        <w:gridCol w:w="2268"/>
      </w:tblGrid>
      <w:tr w:rsidR="00293B88" w:rsidRPr="00A87D2D" w:rsidTr="00747600">
        <w:trPr>
          <w:jc w:val="center"/>
        </w:trPr>
        <w:tc>
          <w:tcPr>
            <w:tcW w:w="832" w:type="dxa"/>
            <w:vMerge w:val="restart"/>
          </w:tcPr>
          <w:p w:rsidR="00293B88" w:rsidRPr="00A87D2D" w:rsidRDefault="00293B88" w:rsidP="00747600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3B88" w:rsidRPr="00A87D2D" w:rsidRDefault="00293B88" w:rsidP="00747600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808" w:type="dxa"/>
            <w:vMerge w:val="restart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4536" w:type="dxa"/>
            <w:gridSpan w:val="2"/>
          </w:tcPr>
          <w:p w:rsidR="00293B88" w:rsidRPr="00A87D2D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сост. на 01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293B88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6D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93B88" w:rsidRPr="00A87D2D" w:rsidTr="00747600">
        <w:trPr>
          <w:jc w:val="center"/>
        </w:trPr>
        <w:tc>
          <w:tcPr>
            <w:tcW w:w="832" w:type="dxa"/>
            <w:vMerge/>
          </w:tcPr>
          <w:p w:rsidR="00293B88" w:rsidRPr="00A87D2D" w:rsidRDefault="00293B88" w:rsidP="00747600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93B88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2268" w:type="dxa"/>
          </w:tcPr>
          <w:p w:rsidR="00293B88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ПФДО</w:t>
            </w:r>
          </w:p>
        </w:tc>
      </w:tr>
      <w:tr w:rsidR="00293B88" w:rsidRPr="00A87D2D" w:rsidTr="00747600">
        <w:trPr>
          <w:jc w:val="center"/>
        </w:trPr>
        <w:tc>
          <w:tcPr>
            <w:tcW w:w="832" w:type="dxa"/>
          </w:tcPr>
          <w:p w:rsidR="00293B88" w:rsidRPr="00A87D2D" w:rsidRDefault="00293B88" w:rsidP="00747600">
            <w:pPr>
              <w:numPr>
                <w:ilvl w:val="0"/>
                <w:numId w:val="5"/>
              </w:numPr>
              <w:spacing w:after="0" w:line="240" w:lineRule="auto"/>
              <w:ind w:left="8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268" w:type="dxa"/>
          </w:tcPr>
          <w:p w:rsidR="00293B88" w:rsidRPr="00A87D2D" w:rsidRDefault="00DA7CB5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268" w:type="dxa"/>
          </w:tcPr>
          <w:p w:rsidR="00293B88" w:rsidRDefault="00DA7CB5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B88" w:rsidRPr="00A87D2D" w:rsidTr="00747600">
        <w:trPr>
          <w:jc w:val="center"/>
        </w:trPr>
        <w:tc>
          <w:tcPr>
            <w:tcW w:w="832" w:type="dxa"/>
          </w:tcPr>
          <w:p w:rsidR="00293B88" w:rsidRPr="00A87D2D" w:rsidRDefault="00293B88" w:rsidP="00747600">
            <w:pPr>
              <w:numPr>
                <w:ilvl w:val="0"/>
                <w:numId w:val="5"/>
              </w:numPr>
              <w:spacing w:after="0" w:line="240" w:lineRule="auto"/>
              <w:ind w:left="8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268" w:type="dxa"/>
          </w:tcPr>
          <w:p w:rsidR="00293B88" w:rsidRPr="00A87D2D" w:rsidRDefault="00DA7CB5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68" w:type="dxa"/>
          </w:tcPr>
          <w:p w:rsidR="00293B88" w:rsidRDefault="00DA7CB5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93B88" w:rsidRPr="00A87D2D" w:rsidTr="00747600">
        <w:trPr>
          <w:jc w:val="center"/>
        </w:trPr>
        <w:tc>
          <w:tcPr>
            <w:tcW w:w="832" w:type="dxa"/>
          </w:tcPr>
          <w:p w:rsidR="00293B88" w:rsidRPr="00A87D2D" w:rsidRDefault="00293B88" w:rsidP="00747600">
            <w:pPr>
              <w:numPr>
                <w:ilvl w:val="0"/>
                <w:numId w:val="5"/>
              </w:numPr>
              <w:spacing w:after="0" w:line="240" w:lineRule="auto"/>
              <w:ind w:left="8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</w:tcPr>
          <w:p w:rsidR="00293B88" w:rsidRDefault="00AE7AD2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293B88" w:rsidRDefault="00AE7AD2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3B88" w:rsidRPr="00A87D2D" w:rsidTr="00747600">
        <w:trPr>
          <w:jc w:val="center"/>
        </w:trPr>
        <w:tc>
          <w:tcPr>
            <w:tcW w:w="832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293B88" w:rsidRPr="00A87D2D" w:rsidRDefault="00293B88" w:rsidP="00747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93B88" w:rsidRPr="00A87D2D" w:rsidRDefault="009A147B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2268" w:type="dxa"/>
          </w:tcPr>
          <w:p w:rsidR="00293B88" w:rsidRDefault="009A147B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</w:tbl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4" w:rsidRPr="0090364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r w:rsidR="00D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2126"/>
        <w:gridCol w:w="2410"/>
      </w:tblGrid>
      <w:tr w:rsidR="00293B88" w:rsidRPr="00A87D2D" w:rsidTr="00747600">
        <w:tc>
          <w:tcPr>
            <w:tcW w:w="851" w:type="dxa"/>
            <w:vMerge w:val="restart"/>
          </w:tcPr>
          <w:p w:rsidR="00293B88" w:rsidRPr="00A87D2D" w:rsidRDefault="00293B88" w:rsidP="007476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3B88" w:rsidRPr="00A87D2D" w:rsidRDefault="00293B88" w:rsidP="007476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827" w:type="dxa"/>
            <w:vMerge w:val="restart"/>
          </w:tcPr>
          <w:p w:rsidR="00293B88" w:rsidRPr="00A87D2D" w:rsidRDefault="00293B88" w:rsidP="0074760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4536" w:type="dxa"/>
            <w:gridSpan w:val="2"/>
          </w:tcPr>
          <w:p w:rsidR="00293B88" w:rsidRPr="00A87D2D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сост. н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а 01 апреля</w:t>
            </w:r>
          </w:p>
          <w:p w:rsidR="00293B88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51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7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7D2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93B88" w:rsidRPr="00A87D2D" w:rsidTr="00747600">
        <w:tc>
          <w:tcPr>
            <w:tcW w:w="851" w:type="dxa"/>
            <w:vMerge/>
          </w:tcPr>
          <w:p w:rsidR="00293B88" w:rsidRPr="00A87D2D" w:rsidRDefault="00293B88" w:rsidP="007476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3B88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  <w:tc>
          <w:tcPr>
            <w:tcW w:w="2410" w:type="dxa"/>
          </w:tcPr>
          <w:p w:rsidR="00293B88" w:rsidRDefault="00293B8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ПФДО</w:t>
            </w:r>
          </w:p>
        </w:tc>
      </w:tr>
      <w:tr w:rsidR="00293B88" w:rsidRPr="00A87D2D" w:rsidTr="00747600">
        <w:tc>
          <w:tcPr>
            <w:tcW w:w="851" w:type="dxa"/>
          </w:tcPr>
          <w:p w:rsidR="00293B88" w:rsidRPr="00A87D2D" w:rsidRDefault="00293B88" w:rsidP="00747600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126" w:type="dxa"/>
          </w:tcPr>
          <w:p w:rsidR="00293B88" w:rsidRPr="00A87D2D" w:rsidRDefault="00DA7CB5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293B88" w:rsidRDefault="00DA7CB5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B88" w:rsidRPr="00A87D2D" w:rsidTr="00747600">
        <w:tc>
          <w:tcPr>
            <w:tcW w:w="851" w:type="dxa"/>
          </w:tcPr>
          <w:p w:rsidR="00293B88" w:rsidRPr="00A87D2D" w:rsidRDefault="00293B88" w:rsidP="00747600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126" w:type="dxa"/>
          </w:tcPr>
          <w:p w:rsidR="00293B88" w:rsidRPr="00A87D2D" w:rsidRDefault="00DA7CB5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93B88" w:rsidRDefault="0047416B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3B88" w:rsidRPr="00A87D2D" w:rsidTr="00747600">
        <w:tc>
          <w:tcPr>
            <w:tcW w:w="851" w:type="dxa"/>
          </w:tcPr>
          <w:p w:rsidR="00293B88" w:rsidRPr="00A87D2D" w:rsidRDefault="00293B88" w:rsidP="00747600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3B88" w:rsidRPr="00A87D2D" w:rsidRDefault="00293B88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126" w:type="dxa"/>
          </w:tcPr>
          <w:p w:rsidR="00293B88" w:rsidRDefault="00AE7AD2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93B88" w:rsidRDefault="00E96CD8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47B" w:rsidRPr="00A87D2D" w:rsidTr="00747600">
        <w:tc>
          <w:tcPr>
            <w:tcW w:w="851" w:type="dxa"/>
          </w:tcPr>
          <w:p w:rsidR="009A147B" w:rsidRPr="00A87D2D" w:rsidRDefault="009A147B" w:rsidP="0074760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147B" w:rsidRPr="009A147B" w:rsidRDefault="009A147B" w:rsidP="00747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4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9A147B" w:rsidRPr="00747600" w:rsidRDefault="009A147B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0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9A147B" w:rsidRPr="00747600" w:rsidRDefault="0047416B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0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270084" w:rsidRDefault="00524F14" w:rsidP="0027008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270084" w:rsidRPr="0031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аздел 5. Программное обеспечение образовательного процесса.</w:t>
      </w:r>
    </w:p>
    <w:p w:rsidR="007905F0" w:rsidRPr="007905F0" w:rsidRDefault="007905F0" w:rsidP="007905F0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Педагогический коллектив предлагает  учащимся свободный выбор дополнительных общеобразовательных программ в соответствии с  их интересами, склонностями и способностями.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апреля 2021 года в Центре</w:t>
      </w:r>
      <w:r w:rsidRPr="0079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образовательные программы:</w:t>
      </w:r>
    </w:p>
    <w:p w:rsidR="007905F0" w:rsidRPr="007905F0" w:rsidRDefault="007905F0" w:rsidP="007905F0">
      <w:pPr>
        <w:spacing w:before="60" w:after="7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F0">
        <w:rPr>
          <w:rFonts w:ascii="Times New Roman" w:hAnsi="Times New Roman" w:cs="Times New Roman"/>
          <w:b/>
          <w:sz w:val="24"/>
          <w:szCs w:val="24"/>
        </w:rPr>
        <w:t>Художественная  направленность</w:t>
      </w:r>
    </w:p>
    <w:tbl>
      <w:tblPr>
        <w:tblStyle w:val="11"/>
        <w:tblW w:w="5495" w:type="dxa"/>
        <w:tblLayout w:type="fixed"/>
        <w:tblLook w:val="04A0" w:firstRow="1" w:lastRow="0" w:firstColumn="1" w:lastColumn="0" w:noHBand="0" w:noVBand="1"/>
      </w:tblPr>
      <w:tblGrid>
        <w:gridCol w:w="601"/>
        <w:gridCol w:w="4894"/>
      </w:tblGrid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"Мастерская сувениров"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«Текстильные фантазии»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«Секреты рукоделия»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«Ступени творчества»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</w:tr>
    </w:tbl>
    <w:p w:rsidR="007905F0" w:rsidRPr="007905F0" w:rsidRDefault="007905F0" w:rsidP="007905F0">
      <w:pPr>
        <w:spacing w:before="60" w:after="7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5F0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5402E3">
        <w:rPr>
          <w:rFonts w:ascii="Times New Roman" w:hAnsi="Times New Roman" w:cs="Times New Roman"/>
          <w:b/>
          <w:sz w:val="24"/>
          <w:szCs w:val="24"/>
        </w:rPr>
        <w:t>гуманитарная</w:t>
      </w:r>
      <w:r w:rsidRPr="007905F0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</w:p>
    <w:tbl>
      <w:tblPr>
        <w:tblStyle w:val="11"/>
        <w:tblW w:w="5495" w:type="dxa"/>
        <w:tblLayout w:type="fixed"/>
        <w:tblLook w:val="04A0" w:firstRow="1" w:lastRow="0" w:firstColumn="1" w:lastColumn="0" w:noHBand="0" w:noVBand="1"/>
      </w:tblPr>
      <w:tblGrid>
        <w:gridCol w:w="601"/>
        <w:gridCol w:w="4894"/>
      </w:tblGrid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«Парикмахер»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«Плетение кос»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"Искусство шитья"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«Швейное мастерство»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"Основы конструирования и моделирования одежды"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</w:t>
            </w: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«Кулинарный курс»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4" w:type="dxa"/>
          </w:tcPr>
          <w:p w:rsidR="007905F0" w:rsidRPr="007905F0" w:rsidRDefault="007905F0" w:rsidP="0052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"Основы маникюра"</w:t>
            </w:r>
          </w:p>
        </w:tc>
      </w:tr>
    </w:tbl>
    <w:p w:rsidR="007905F0" w:rsidRPr="007905F0" w:rsidRDefault="007905F0" w:rsidP="007905F0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F0">
        <w:rPr>
          <w:rFonts w:ascii="Times New Roman" w:hAnsi="Times New Roman" w:cs="Times New Roman"/>
          <w:b/>
          <w:sz w:val="24"/>
          <w:szCs w:val="24"/>
        </w:rPr>
        <w:t>Техническая направленность</w:t>
      </w:r>
    </w:p>
    <w:tbl>
      <w:tblPr>
        <w:tblStyle w:val="11"/>
        <w:tblW w:w="5495" w:type="dxa"/>
        <w:tblLayout w:type="fixed"/>
        <w:tblLook w:val="04A0" w:firstRow="1" w:lastRow="0" w:firstColumn="1" w:lastColumn="0" w:noHBand="0" w:noVBand="1"/>
      </w:tblPr>
      <w:tblGrid>
        <w:gridCol w:w="601"/>
        <w:gridCol w:w="4894"/>
      </w:tblGrid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7905F0" w:rsidRPr="007905F0" w:rsidRDefault="007905F0" w:rsidP="0074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 2020»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7905F0" w:rsidRPr="007905F0" w:rsidRDefault="007905F0" w:rsidP="0074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7905F0" w:rsidRPr="007905F0" w:rsidRDefault="007905F0" w:rsidP="0074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-дизайн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7905F0" w:rsidRPr="007905F0" w:rsidRDefault="007905F0" w:rsidP="0074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:rsidR="007905F0" w:rsidRPr="007905F0" w:rsidRDefault="007905F0" w:rsidP="0074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-моделирование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</w:tcPr>
          <w:p w:rsidR="007905F0" w:rsidRPr="007905F0" w:rsidRDefault="007905F0" w:rsidP="0074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 xml:space="preserve">Язык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СИ++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05F0" w:rsidRPr="007905F0" w:rsidTr="00524F14">
        <w:tc>
          <w:tcPr>
            <w:tcW w:w="601" w:type="dxa"/>
          </w:tcPr>
          <w:p w:rsidR="007905F0" w:rsidRPr="007905F0" w:rsidRDefault="007905F0" w:rsidP="0052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</w:tcPr>
          <w:p w:rsidR="007905F0" w:rsidRPr="007905F0" w:rsidRDefault="007905F0" w:rsidP="0074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 «</w:t>
            </w:r>
            <w:r w:rsidRPr="00790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аскаль»</w:t>
            </w:r>
          </w:p>
        </w:tc>
      </w:tr>
    </w:tbl>
    <w:p w:rsidR="007905F0" w:rsidRDefault="007905F0" w:rsidP="0027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05F0" w:rsidRPr="00302DB7" w:rsidRDefault="007905F0" w:rsidP="007905F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302D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реализованных программ</w:t>
      </w:r>
    </w:p>
    <w:p w:rsidR="007905F0" w:rsidRPr="0063603F" w:rsidRDefault="007905F0" w:rsidP="007905F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223"/>
        <w:gridCol w:w="2127"/>
      </w:tblGrid>
      <w:tr w:rsidR="007905F0" w:rsidRPr="004B7E44" w:rsidTr="00747600">
        <w:trPr>
          <w:trHeight w:val="1105"/>
        </w:trPr>
        <w:tc>
          <w:tcPr>
            <w:tcW w:w="973" w:type="dxa"/>
          </w:tcPr>
          <w:p w:rsidR="007905F0" w:rsidRPr="004B7E44" w:rsidRDefault="007905F0" w:rsidP="007476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05F0" w:rsidRPr="004B7E44" w:rsidRDefault="007905F0" w:rsidP="007476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223" w:type="dxa"/>
          </w:tcPr>
          <w:p w:rsidR="007905F0" w:rsidRPr="004B7E44" w:rsidRDefault="007905F0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5F0" w:rsidRPr="004B7E44" w:rsidRDefault="007905F0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</w:p>
        </w:tc>
        <w:tc>
          <w:tcPr>
            <w:tcW w:w="2127" w:type="dxa"/>
          </w:tcPr>
          <w:p w:rsidR="007905F0" w:rsidRPr="004B7E44" w:rsidRDefault="007905F0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7905F0" w:rsidRPr="004B7E44" w:rsidRDefault="007905F0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905F0" w:rsidRPr="004B7E44" w:rsidTr="00747600">
        <w:tc>
          <w:tcPr>
            <w:tcW w:w="973" w:type="dxa"/>
          </w:tcPr>
          <w:p w:rsidR="007905F0" w:rsidRPr="004B7E44" w:rsidRDefault="007905F0" w:rsidP="007476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3" w:type="dxa"/>
          </w:tcPr>
          <w:p w:rsidR="007905F0" w:rsidRPr="00A87D2D" w:rsidRDefault="007905F0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2127" w:type="dxa"/>
          </w:tcPr>
          <w:p w:rsidR="007905F0" w:rsidRPr="004B7E44" w:rsidRDefault="007905F0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5F0" w:rsidRPr="004B7E44" w:rsidTr="00747600">
        <w:tc>
          <w:tcPr>
            <w:tcW w:w="973" w:type="dxa"/>
          </w:tcPr>
          <w:p w:rsidR="007905F0" w:rsidRPr="004B7E44" w:rsidRDefault="007905F0" w:rsidP="007476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3" w:type="dxa"/>
          </w:tcPr>
          <w:p w:rsidR="007905F0" w:rsidRPr="00A87D2D" w:rsidRDefault="007905F0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D2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127" w:type="dxa"/>
          </w:tcPr>
          <w:p w:rsidR="007905F0" w:rsidRPr="004B7E44" w:rsidRDefault="007905F0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5F0" w:rsidRPr="004B7E44" w:rsidTr="00747600">
        <w:tc>
          <w:tcPr>
            <w:tcW w:w="973" w:type="dxa"/>
          </w:tcPr>
          <w:p w:rsidR="007905F0" w:rsidRPr="004B7E44" w:rsidRDefault="007905F0" w:rsidP="007476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3" w:type="dxa"/>
          </w:tcPr>
          <w:p w:rsidR="007905F0" w:rsidRPr="00A87D2D" w:rsidRDefault="007905F0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127" w:type="dxa"/>
          </w:tcPr>
          <w:p w:rsidR="007905F0" w:rsidRDefault="007905F0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5F0" w:rsidRPr="004B7E44" w:rsidTr="00747600">
        <w:tc>
          <w:tcPr>
            <w:tcW w:w="973" w:type="dxa"/>
          </w:tcPr>
          <w:p w:rsidR="007905F0" w:rsidRPr="004B7E44" w:rsidRDefault="007905F0" w:rsidP="007476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7905F0" w:rsidRPr="004B7E44" w:rsidRDefault="007905F0" w:rsidP="00747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7905F0" w:rsidRPr="00747600" w:rsidRDefault="007905F0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905F0" w:rsidRDefault="007905F0" w:rsidP="0027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0084" w:rsidRPr="00903644" w:rsidRDefault="00270084" w:rsidP="0027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3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программ по годам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223"/>
        <w:gridCol w:w="2126"/>
      </w:tblGrid>
      <w:tr w:rsidR="00270084" w:rsidRPr="004B7E44" w:rsidTr="00747600">
        <w:trPr>
          <w:trHeight w:val="611"/>
        </w:trPr>
        <w:tc>
          <w:tcPr>
            <w:tcW w:w="973" w:type="dxa"/>
          </w:tcPr>
          <w:p w:rsidR="00270084" w:rsidRPr="004B7E44" w:rsidRDefault="00270084" w:rsidP="007476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0084" w:rsidRPr="004B7E44" w:rsidRDefault="00270084" w:rsidP="007476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223" w:type="dxa"/>
          </w:tcPr>
          <w:p w:rsidR="00270084" w:rsidRPr="004B7E44" w:rsidRDefault="00270084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084" w:rsidRPr="00AA481D" w:rsidRDefault="00AA481D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 обучения</w:t>
            </w:r>
          </w:p>
        </w:tc>
        <w:tc>
          <w:tcPr>
            <w:tcW w:w="2126" w:type="dxa"/>
          </w:tcPr>
          <w:p w:rsidR="00270084" w:rsidRPr="004B7E44" w:rsidRDefault="00270084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На 01 апреля</w:t>
            </w:r>
          </w:p>
          <w:p w:rsidR="00270084" w:rsidRPr="004B7E44" w:rsidRDefault="00270084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E6D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B7E4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70084" w:rsidRPr="004B7E44" w:rsidTr="00747600">
        <w:tc>
          <w:tcPr>
            <w:tcW w:w="973" w:type="dxa"/>
          </w:tcPr>
          <w:p w:rsidR="00270084" w:rsidRPr="004B7E44" w:rsidRDefault="00270084" w:rsidP="007476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3" w:type="dxa"/>
          </w:tcPr>
          <w:p w:rsidR="00270084" w:rsidRPr="004B7E44" w:rsidRDefault="00270084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126" w:type="dxa"/>
          </w:tcPr>
          <w:p w:rsidR="00270084" w:rsidRPr="004B7E44" w:rsidRDefault="007F51FB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0084" w:rsidRPr="004B7E44" w:rsidTr="00747600">
        <w:tc>
          <w:tcPr>
            <w:tcW w:w="973" w:type="dxa"/>
          </w:tcPr>
          <w:p w:rsidR="00270084" w:rsidRPr="004B7E44" w:rsidRDefault="00270084" w:rsidP="007476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3" w:type="dxa"/>
          </w:tcPr>
          <w:p w:rsidR="00270084" w:rsidRPr="004B7E44" w:rsidRDefault="00270084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2 года обучения</w:t>
            </w:r>
          </w:p>
        </w:tc>
        <w:tc>
          <w:tcPr>
            <w:tcW w:w="2126" w:type="dxa"/>
          </w:tcPr>
          <w:p w:rsidR="00270084" w:rsidRPr="004B7E44" w:rsidRDefault="007F51FB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084" w:rsidRPr="004B7E44" w:rsidTr="00747600">
        <w:tc>
          <w:tcPr>
            <w:tcW w:w="973" w:type="dxa"/>
          </w:tcPr>
          <w:p w:rsidR="00270084" w:rsidRPr="004B7E44" w:rsidRDefault="00270084" w:rsidP="0074760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3" w:type="dxa"/>
          </w:tcPr>
          <w:p w:rsidR="00270084" w:rsidRPr="004B7E44" w:rsidRDefault="00270084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44">
              <w:rPr>
                <w:rFonts w:ascii="Times New Roman" w:hAnsi="Times New Roman" w:cs="Times New Roman"/>
                <w:sz w:val="24"/>
                <w:szCs w:val="24"/>
              </w:rPr>
              <w:t>3 года обучения</w:t>
            </w:r>
          </w:p>
        </w:tc>
        <w:tc>
          <w:tcPr>
            <w:tcW w:w="2126" w:type="dxa"/>
          </w:tcPr>
          <w:p w:rsidR="00270084" w:rsidRPr="004B7E44" w:rsidRDefault="007F51FB" w:rsidP="00747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0084" w:rsidRPr="00302DB7" w:rsidRDefault="00270084" w:rsidP="0027008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утверждения образовательных программ, принятый в </w:t>
      </w:r>
      <w:r w:rsidRPr="00316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Центре</w:t>
      </w:r>
      <w:r w:rsidRPr="00302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70084" w:rsidRPr="00302DB7" w:rsidRDefault="00270084" w:rsidP="002700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совместно с методист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3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заместителем директора по УВР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образовательную программу, которую рассматривает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совет, </w:t>
      </w:r>
      <w:r w:rsidR="00306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утверждается директором.</w:t>
      </w:r>
      <w:r w:rsidR="004B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образовательной программе </w:t>
      </w:r>
      <w:r w:rsidR="00AA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группу и год обучения </w:t>
      </w:r>
      <w:r w:rsidR="004B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пишется рабочая программа, которая согласуется с заместителем директора по УВР и утверждается директором.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Системность оценки освоения образовательных программ, принятая в </w:t>
      </w:r>
      <w:r w:rsidRPr="003162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учреждении</w:t>
      </w:r>
      <w:r w:rsidRPr="00302DB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Центре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и действует своя система диагностики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мониторинга  (усвоения воспитанниками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программ) образовательного пространства. 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обучающихся в объединени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рассматривается педагогическим </w:t>
      </w:r>
      <w:r w:rsidR="0047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коллективом как неотъемлемая часть образовательного процесса, так как позволяет всем его участникам оценить реальную </w:t>
      </w:r>
      <w:r w:rsidR="00D3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результативность их совместной образовательной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270084" w:rsidRPr="00302DB7" w:rsidRDefault="00270084" w:rsidP="00270084">
      <w:pPr>
        <w:spacing w:before="30" w:after="3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приведения в систему процесса диагностики результатов образовательной деятельности Центра, разработан и принят к реализации локальный акт «Положение об 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промежуточной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обучающихся». Данный документ определяет: цель и задачи аттестации, основные принципы, условия и сроки проведения, функции, основные параметры усвоения образовательных программ, систему оценивания, формы проведения 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промежуточной </w:t>
      </w:r>
      <w:r w:rsidRPr="0030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и форму отчётной документации. </w:t>
      </w:r>
    </w:p>
    <w:p w:rsidR="001A7780" w:rsidRDefault="001A7780" w:rsidP="001A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6A2B" w:rsidRPr="00286C6D" w:rsidRDefault="00166A2B" w:rsidP="00166A2B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6.Анализ кадрового педагогического состава</w:t>
      </w:r>
    </w:p>
    <w:p w:rsidR="00166A2B" w:rsidRPr="00286C6D" w:rsidRDefault="00166A2B" w:rsidP="0016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результативность дополнительного образования  в определяющей степени зависят от кадрового потенциала, профессиональной и педагогической компетенции, творческой активности педагогических кадров.</w:t>
      </w:r>
    </w:p>
    <w:p w:rsidR="00166A2B" w:rsidRPr="00286C6D" w:rsidRDefault="00166A2B" w:rsidP="00166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C6D">
        <w:rPr>
          <w:rFonts w:ascii="Times New Roman" w:eastAsia="Calibri" w:hAnsi="Times New Roman" w:cs="Times New Roman"/>
          <w:sz w:val="24"/>
          <w:szCs w:val="24"/>
        </w:rPr>
        <w:t>В учреждении сложился творческий коллектив, который отличается зрелостью, стабильностью и работоспособностью. Это является результатом целенаправленной деятельности администрации, которая направлена на усиление положительной мотивации и создание благоприятного климата в коллективе, а также создание условий для творческой работы педагогов, самообразования и повышения уровня квалификации.</w:t>
      </w:r>
    </w:p>
    <w:p w:rsidR="00166A2B" w:rsidRPr="00286C6D" w:rsidRDefault="00166A2B" w:rsidP="0016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6A2B" w:rsidRDefault="00166A2B" w:rsidP="00166A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и состав педагогических работников</w:t>
      </w:r>
    </w:p>
    <w:p w:rsidR="00166A2B" w:rsidRPr="00286C6D" w:rsidRDefault="00166A2B" w:rsidP="00166A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108"/>
        <w:gridCol w:w="2233"/>
      </w:tblGrid>
      <w:tr w:rsidR="00166A2B" w:rsidRPr="00286C6D" w:rsidTr="00166A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6A2B" w:rsidRPr="00286C6D" w:rsidRDefault="00166A2B" w:rsidP="00166A2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 факту)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 апреля</w:t>
            </w:r>
          </w:p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66A2B" w:rsidRPr="00286C6D" w:rsidTr="00166A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 педагогических работников (включая совместителей) 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6A2B" w:rsidRPr="00286C6D" w:rsidTr="00166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работники:</w:t>
            </w:r>
          </w:p>
          <w:p w:rsidR="00166A2B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 дополнительного образования </w:t>
            </w:r>
          </w:p>
          <w:p w:rsidR="00166A2B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организатор</w:t>
            </w:r>
          </w:p>
          <w:p w:rsidR="00166A2B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  <w:p w:rsidR="00166A2B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166A2B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166A2B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66A2B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66A2B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6A2B" w:rsidRPr="00286C6D" w:rsidTr="00166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3C4DE9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166A2B" w:rsidRPr="00286C6D" w:rsidTr="00166A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66A2B" w:rsidRPr="00286C6D" w:rsidRDefault="00166A2B" w:rsidP="0016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2B" w:rsidRPr="00286C6D" w:rsidRDefault="00166A2B" w:rsidP="00166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качественных показателей педагогических кадров по уровню образования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1984"/>
      </w:tblGrid>
      <w:tr w:rsidR="00166A2B" w:rsidRPr="00286C6D" w:rsidTr="00166A2B">
        <w:trPr>
          <w:trHeight w:val="78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 апреля</w:t>
            </w:r>
          </w:p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3C4DE9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166A2B" w:rsidRPr="00286C6D" w:rsidRDefault="00166A2B" w:rsidP="00166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2B" w:rsidRPr="00286C6D" w:rsidRDefault="00166A2B" w:rsidP="00166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характеристики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1984"/>
      </w:tblGrid>
      <w:tr w:rsidR="00166A2B" w:rsidRPr="00286C6D" w:rsidTr="00166A2B">
        <w:trPr>
          <w:trHeight w:val="68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 апреля</w:t>
            </w:r>
          </w:p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66A2B" w:rsidRPr="00286C6D" w:rsidRDefault="00166A2B" w:rsidP="00166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2B" w:rsidRPr="00286C6D" w:rsidRDefault="00166A2B" w:rsidP="00166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Динамика распределения педагогов по стажу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1984"/>
      </w:tblGrid>
      <w:tr w:rsidR="00166A2B" w:rsidRPr="00286C6D" w:rsidTr="00166A2B">
        <w:trPr>
          <w:trHeight w:val="57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 апреля</w:t>
            </w:r>
          </w:p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3C4DE9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166A2B" w:rsidRPr="00286C6D" w:rsidRDefault="00166A2B" w:rsidP="00166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2B" w:rsidRPr="00286C6D" w:rsidRDefault="00166A2B" w:rsidP="00166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распределения педагогов по возрасту и гендерному составу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506"/>
        <w:gridCol w:w="1984"/>
      </w:tblGrid>
      <w:tr w:rsidR="00166A2B" w:rsidRPr="00286C6D" w:rsidTr="00166A2B">
        <w:trPr>
          <w:trHeight w:val="5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 апреля</w:t>
            </w:r>
          </w:p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286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От 25 до 35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3C4DE9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36 до 47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От 48 до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От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3C4DE9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166A2B" w:rsidRPr="00286C6D" w:rsidRDefault="00166A2B" w:rsidP="00166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A2B" w:rsidRPr="00286C6D" w:rsidRDefault="00166A2B" w:rsidP="00166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роста квалификации  (педагогические кадры, обучившиеся на курсах повышения квалификации).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335"/>
        <w:gridCol w:w="1947"/>
      </w:tblGrid>
      <w:tr w:rsidR="00166A2B" w:rsidRPr="00286C6D" w:rsidTr="00166A2B">
        <w:trPr>
          <w:trHeight w:val="59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A2B" w:rsidRPr="00286C6D" w:rsidRDefault="00166A2B" w:rsidP="00166A2B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C6D">
              <w:rPr>
                <w:rFonts w:ascii="Times New Roman" w:eastAsia="Calibri" w:hAnsi="Times New Roman" w:cs="Times New Roman"/>
                <w:b/>
              </w:rPr>
              <w:t>На 01 апреля</w:t>
            </w:r>
          </w:p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286C6D">
              <w:rPr>
                <w:rFonts w:ascii="Times New Roman" w:eastAsia="Calibri" w:hAnsi="Times New Roman" w:cs="Times New Roman"/>
                <w:b/>
              </w:rPr>
              <w:t>г.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66A2B" w:rsidRPr="00286C6D" w:rsidTr="00166A2B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286C6D" w:rsidRDefault="00166A2B" w:rsidP="00166A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C6D">
              <w:rPr>
                <w:rFonts w:ascii="Times New Roman" w:eastAsia="Calibri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286C6D" w:rsidRDefault="00166A2B" w:rsidP="00166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86C6D" w:rsidRPr="00286C6D" w:rsidRDefault="00286C6D" w:rsidP="00286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084" w:rsidRPr="00297E83" w:rsidRDefault="00270084" w:rsidP="0027008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7. </w:t>
      </w:r>
      <w:r w:rsidRPr="00297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сопровождение образовательного процесса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70084" w:rsidRPr="008169D2" w:rsidRDefault="00270084" w:rsidP="002700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Задачи методической работы:</w:t>
      </w:r>
    </w:p>
    <w:p w:rsidR="00270084" w:rsidRPr="008169D2" w:rsidRDefault="00270084" w:rsidP="0027008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программное и информационно - методическое обеспечение учебно-воспитательного процесса;</w:t>
      </w:r>
    </w:p>
    <w:p w:rsidR="00270084" w:rsidRPr="008169D2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повышению профессионального мастерства педагогических кадров;</w:t>
      </w:r>
    </w:p>
    <w:p w:rsidR="00270084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социальных связей.</w:t>
      </w:r>
    </w:p>
    <w:p w:rsidR="00270084" w:rsidRPr="008169D2" w:rsidRDefault="00270084" w:rsidP="00270084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F7">
        <w:rPr>
          <w:rFonts w:ascii="Times New Roman" w:hAnsi="Times New Roman" w:cs="Times New Roman"/>
          <w:b/>
          <w:sz w:val="24"/>
          <w:szCs w:val="24"/>
        </w:rPr>
        <w:t>Программное обеспечение работы Центра:</w:t>
      </w:r>
      <w:r w:rsidR="00D3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направления работы по программному обеспечению:</w:t>
      </w:r>
    </w:p>
    <w:p w:rsidR="00270084" w:rsidRPr="008169D2" w:rsidRDefault="00270084" w:rsidP="00270084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изучение методических материалов по разработке дополнительных 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 профессионально</w:t>
      </w:r>
      <w:r w:rsidR="00CD1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обучения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0084" w:rsidRPr="008169D2" w:rsidRDefault="00270084" w:rsidP="00270084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 оказание методической помощи педагогам по корректировке и  созданию дополнительных 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 профессионально</w:t>
      </w:r>
      <w:r w:rsidR="0044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обучения</w:t>
      </w: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0084" w:rsidRPr="008169D2" w:rsidRDefault="00270084" w:rsidP="00270084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составление методических пособий по разработке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</w:t>
      </w:r>
      <w:r w:rsidR="000C5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программ, проведению занятий.</w:t>
      </w:r>
    </w:p>
    <w:p w:rsidR="00270084" w:rsidRPr="003B18F7" w:rsidRDefault="00270084" w:rsidP="00270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в учреждении </w:t>
      </w:r>
      <w:r w:rsidRPr="003B18F7">
        <w:rPr>
          <w:rFonts w:ascii="Times New Roman" w:hAnsi="Times New Roman" w:cs="Times New Roman"/>
          <w:sz w:val="24"/>
          <w:szCs w:val="24"/>
        </w:rPr>
        <w:t xml:space="preserve">создан банк </w:t>
      </w:r>
      <w:r w:rsidR="000C5C06">
        <w:rPr>
          <w:rFonts w:ascii="Times New Roman" w:hAnsi="Times New Roman" w:cs="Times New Roman"/>
          <w:sz w:val="24"/>
          <w:szCs w:val="24"/>
        </w:rPr>
        <w:t>обще</w:t>
      </w:r>
      <w:r w:rsidRPr="003B18F7">
        <w:rPr>
          <w:rFonts w:ascii="Times New Roman" w:hAnsi="Times New Roman" w:cs="Times New Roman"/>
          <w:sz w:val="24"/>
          <w:szCs w:val="24"/>
        </w:rPr>
        <w:t>образовательных программ, разработанных педагогами дополн</w:t>
      </w:r>
      <w:r w:rsidR="00444A71">
        <w:rPr>
          <w:rFonts w:ascii="Times New Roman" w:hAnsi="Times New Roman" w:cs="Times New Roman"/>
          <w:sz w:val="24"/>
          <w:szCs w:val="24"/>
        </w:rPr>
        <w:t>ительного образования</w:t>
      </w:r>
      <w:r w:rsidRPr="003B18F7">
        <w:rPr>
          <w:rFonts w:ascii="Times New Roman" w:hAnsi="Times New Roman" w:cs="Times New Roman"/>
          <w:sz w:val="24"/>
          <w:szCs w:val="24"/>
        </w:rPr>
        <w:t>;  ежегодно проводится мониторинг состояния программ Центра; консультации педагогов, работающих над созданием и внедрением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B18F7">
        <w:rPr>
          <w:rFonts w:ascii="Times New Roman" w:hAnsi="Times New Roman" w:cs="Times New Roman"/>
          <w:sz w:val="24"/>
          <w:szCs w:val="24"/>
        </w:rPr>
        <w:t>.</w:t>
      </w:r>
    </w:p>
    <w:p w:rsidR="00270084" w:rsidRPr="003B18F7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97E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3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повышения квалификации: 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прохождение своевременног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обучения на курсах педагогами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организован профессиональный обмен опытом (открытые занятия, мастер - классы, отчётные</w:t>
      </w:r>
      <w:r w:rsidR="0047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занятий</w:t>
      </w:r>
      <w:r w:rsidR="0029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апреля 20</w:t>
      </w:r>
      <w:r w:rsidR="0042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42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педагогических работников </w:t>
      </w:r>
      <w:r w:rsidR="0029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обучение по профессиональной переподготовке.</w:t>
      </w:r>
    </w:p>
    <w:p w:rsidR="00270084" w:rsidRPr="003B18F7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F7">
        <w:rPr>
          <w:rFonts w:ascii="Times New Roman" w:hAnsi="Times New Roman" w:cs="Times New Roman"/>
          <w:b/>
          <w:sz w:val="24"/>
          <w:szCs w:val="24"/>
        </w:rPr>
        <w:t>Аттестация  педагогов:</w:t>
      </w:r>
      <w:r w:rsidRPr="003B18F7">
        <w:rPr>
          <w:rFonts w:ascii="Times New Roman" w:hAnsi="Times New Roman" w:cs="Times New Roman"/>
          <w:sz w:val="24"/>
          <w:szCs w:val="24"/>
        </w:rPr>
        <w:t xml:space="preserve"> аттестация педагогов проходит в соответствии с Положением о  проведении аттестации специалистов и руководящих работников  муниципальных учреждений г. Ижевска, подведомственных Управлению по делам мо</w:t>
      </w:r>
      <w:r>
        <w:rPr>
          <w:rFonts w:ascii="Times New Roman" w:hAnsi="Times New Roman" w:cs="Times New Roman"/>
          <w:sz w:val="24"/>
          <w:szCs w:val="24"/>
        </w:rPr>
        <w:t>лодёжи Администрации г. Ижевска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организована работа  аттестационной комиссии.</w:t>
      </w:r>
    </w:p>
    <w:p w:rsidR="00270084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Аттестация обучающихся Центра: </w:t>
      </w:r>
      <w:r w:rsidRPr="003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и внедрено в учебный процесс Положение об итоговой  и промежуточной аттестации обучающихся; с педагогами ведется работа по разработке критериев оценки усвоения обучающимися учебного материала; проводится  методическое сопровождение промежуточной и итоговой аттестации обучающихся.</w:t>
      </w:r>
    </w:p>
    <w:p w:rsidR="00411A4B" w:rsidRDefault="00270084" w:rsidP="0027008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Рекламно-информационное обеспечение работы Центра: </w:t>
      </w:r>
    </w:p>
    <w:p w:rsidR="003A7622" w:rsidRDefault="003A7622" w:rsidP="003A762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27A34">
        <w:rPr>
          <w:rFonts w:ascii="Times New Roman" w:hAnsi="Times New Roman" w:cs="Times New Roman"/>
          <w:sz w:val="24"/>
          <w:szCs w:val="24"/>
        </w:rPr>
        <w:t xml:space="preserve">Особое внимание было уделено развитию информационного </w:t>
      </w:r>
      <w:r>
        <w:rPr>
          <w:rFonts w:ascii="Times New Roman" w:hAnsi="Times New Roman" w:cs="Times New Roman"/>
          <w:sz w:val="24"/>
          <w:szCs w:val="24"/>
        </w:rPr>
        <w:t>пространства М</w:t>
      </w:r>
      <w:r w:rsidRPr="00A27A34">
        <w:rPr>
          <w:rFonts w:ascii="Times New Roman" w:hAnsi="Times New Roman" w:cs="Times New Roman"/>
          <w:sz w:val="24"/>
          <w:szCs w:val="24"/>
        </w:rPr>
        <w:t>олодежного центра, в частности для повышения охвата целевой аудитории были предприняты следующие шаги:</w:t>
      </w:r>
    </w:p>
    <w:p w:rsidR="003A7622" w:rsidRDefault="003A7622" w:rsidP="003A7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A34">
        <w:rPr>
          <w:rFonts w:ascii="Times New Roman" w:hAnsi="Times New Roman" w:cs="Times New Roman"/>
          <w:sz w:val="24"/>
          <w:szCs w:val="24"/>
        </w:rPr>
        <w:t xml:space="preserve">Активизирована работа в социальных сетях, что позволило увеличить количество членов группы «ВКОНТАКТЕ»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24156">
        <w:rPr>
          <w:rFonts w:ascii="Times New Roman" w:hAnsi="Times New Roman" w:cs="Times New Roman"/>
          <w:sz w:val="24"/>
          <w:szCs w:val="24"/>
        </w:rPr>
        <w:t>10</w:t>
      </w:r>
      <w:r w:rsidR="00524F1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A34">
        <w:rPr>
          <w:rFonts w:ascii="Times New Roman" w:hAnsi="Times New Roman" w:cs="Times New Roman"/>
          <w:sz w:val="24"/>
          <w:szCs w:val="24"/>
        </w:rPr>
        <w:t>человек. Средняя посещаемость так</w:t>
      </w:r>
      <w:r>
        <w:rPr>
          <w:rFonts w:ascii="Times New Roman" w:hAnsi="Times New Roman" w:cs="Times New Roman"/>
          <w:sz w:val="24"/>
          <w:szCs w:val="24"/>
        </w:rPr>
        <w:t>же выросла</w:t>
      </w:r>
      <w:r w:rsidRPr="00A27A34">
        <w:rPr>
          <w:rFonts w:ascii="Times New Roman" w:hAnsi="Times New Roman" w:cs="Times New Roman"/>
          <w:sz w:val="24"/>
          <w:szCs w:val="24"/>
        </w:rPr>
        <w:t xml:space="preserve">. Эти показатели напрямую связаны с увеличением количества материалов и </w:t>
      </w:r>
      <w:r>
        <w:rPr>
          <w:rFonts w:ascii="Times New Roman" w:hAnsi="Times New Roman" w:cs="Times New Roman"/>
          <w:sz w:val="24"/>
          <w:szCs w:val="24"/>
        </w:rPr>
        <w:t>новостей, иллюстрирующих жизнь Ц</w:t>
      </w:r>
      <w:r w:rsidRPr="00A27A34">
        <w:rPr>
          <w:rFonts w:ascii="Times New Roman" w:hAnsi="Times New Roman" w:cs="Times New Roman"/>
          <w:sz w:val="24"/>
          <w:szCs w:val="24"/>
        </w:rPr>
        <w:t xml:space="preserve">ентра. </w:t>
      </w:r>
      <w:r w:rsidR="00424156">
        <w:rPr>
          <w:rFonts w:ascii="Times New Roman" w:hAnsi="Times New Roman" w:cs="Times New Roman"/>
          <w:sz w:val="24"/>
          <w:szCs w:val="24"/>
        </w:rPr>
        <w:t>Увеличилось к</w:t>
      </w:r>
      <w:r w:rsidRPr="00A27A34">
        <w:rPr>
          <w:rFonts w:ascii="Times New Roman" w:hAnsi="Times New Roman" w:cs="Times New Roman"/>
          <w:sz w:val="24"/>
          <w:szCs w:val="24"/>
        </w:rPr>
        <w:t>оличество фотоальбомов с освещением меропри</w:t>
      </w:r>
      <w:r w:rsidR="00424156">
        <w:rPr>
          <w:rFonts w:ascii="Times New Roman" w:hAnsi="Times New Roman" w:cs="Times New Roman"/>
          <w:sz w:val="24"/>
          <w:szCs w:val="24"/>
        </w:rPr>
        <w:t>ятий</w:t>
      </w:r>
      <w:r w:rsidRPr="00A27A34">
        <w:rPr>
          <w:rFonts w:ascii="Times New Roman" w:hAnsi="Times New Roman" w:cs="Times New Roman"/>
          <w:sz w:val="24"/>
          <w:szCs w:val="24"/>
        </w:rPr>
        <w:t xml:space="preserve">. Значительно вырос уровень подготавливаемых материалов. </w:t>
      </w:r>
    </w:p>
    <w:p w:rsidR="003A7622" w:rsidRDefault="003A7622" w:rsidP="003A7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F3C">
        <w:rPr>
          <w:rFonts w:ascii="Times New Roman" w:hAnsi="Times New Roman" w:cs="Times New Roman"/>
          <w:sz w:val="24"/>
          <w:szCs w:val="24"/>
        </w:rPr>
        <w:t>Поддерж</w:t>
      </w:r>
      <w:r>
        <w:rPr>
          <w:rFonts w:ascii="Times New Roman" w:hAnsi="Times New Roman" w:cs="Times New Roman"/>
          <w:sz w:val="24"/>
          <w:szCs w:val="24"/>
        </w:rPr>
        <w:t xml:space="preserve">ивается </w:t>
      </w:r>
      <w:r w:rsidRPr="00FA3F3C">
        <w:rPr>
          <w:rFonts w:ascii="Times New Roman" w:hAnsi="Times New Roman" w:cs="Times New Roman"/>
          <w:sz w:val="24"/>
          <w:szCs w:val="24"/>
        </w:rPr>
        <w:t xml:space="preserve"> официальн</w:t>
      </w:r>
      <w:r>
        <w:rPr>
          <w:rFonts w:ascii="Times New Roman" w:hAnsi="Times New Roman" w:cs="Times New Roman"/>
          <w:sz w:val="24"/>
          <w:szCs w:val="24"/>
        </w:rPr>
        <w:t xml:space="preserve">ый  сайт Учреждения </w:t>
      </w:r>
      <w:r w:rsidRPr="00FA3F3C">
        <w:rPr>
          <w:rFonts w:ascii="Times New Roman" w:hAnsi="Times New Roman" w:cs="Times New Roman"/>
          <w:sz w:val="24"/>
          <w:szCs w:val="24"/>
        </w:rPr>
        <w:t xml:space="preserve">  в сети «Интернет» согласно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F3C">
        <w:rPr>
          <w:rFonts w:ascii="Times New Roman" w:hAnsi="Times New Roman" w:cs="Times New Roman"/>
          <w:sz w:val="24"/>
          <w:szCs w:val="24"/>
        </w:rPr>
        <w:t>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F3C">
        <w:rPr>
          <w:rFonts w:ascii="Times New Roman" w:hAnsi="Times New Roman" w:cs="Times New Roman"/>
          <w:sz w:val="24"/>
          <w:szCs w:val="24"/>
        </w:rPr>
        <w:t xml:space="preserve">(утв. </w:t>
      </w:r>
      <w:hyperlink r:id="rId11" w:history="1">
        <w:r w:rsidRPr="00FA3F3C">
          <w:rPr>
            <w:rStyle w:val="af1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A3F3C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29 мая 2014 г. N 785)</w:t>
      </w:r>
      <w:r w:rsidRPr="00A27A34">
        <w:rPr>
          <w:rFonts w:ascii="Times New Roman" w:hAnsi="Times New Roman" w:cs="Times New Roman"/>
          <w:sz w:val="24"/>
          <w:szCs w:val="24"/>
        </w:rPr>
        <w:t>, что позволило значительно увеличить количество информации о деятельности Учреждения в сети интернет. Наполняемость сайта новым контентом осуществляется оперативно.</w:t>
      </w:r>
      <w:r w:rsidRPr="00201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A2B" w:rsidRDefault="00166A2B" w:rsidP="00270084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084" w:rsidRPr="005D5A6D" w:rsidRDefault="00270084" w:rsidP="00270084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5D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Социально-психологическое сопровождение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</w:t>
      </w:r>
      <w:r w:rsidRPr="005D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70084" w:rsidRPr="00A30D4F" w:rsidRDefault="00270084" w:rsidP="0027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A30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оциально-психологическое обеспечение образовательного процесса 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270084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успешной социализации детей и подростков, сохранения 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психологического здоровья; </w:t>
      </w:r>
    </w:p>
    <w:p w:rsidR="00270084" w:rsidRPr="00A30D4F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психолого-педагогических знаний среди педагогов, детей, родителей с целью повышения уровня психологической культуры и психологической компетентности всех участников образовательного процесса;</w:t>
      </w:r>
    </w:p>
    <w:p w:rsidR="00270084" w:rsidRPr="00A30D4F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работу, направленную на развитие личностного и творческого потенциала детей;</w:t>
      </w:r>
    </w:p>
    <w:p w:rsidR="00270084" w:rsidRPr="00A30D4F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диагностику познавательных процессов, личностных особенностей, творческих и интеллектуальных способностей, эмоциональных и поведенческих расстройств;</w:t>
      </w:r>
    </w:p>
    <w:p w:rsidR="00270084" w:rsidRPr="00A30D4F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и родителей по проблемам воспитания и развития;</w:t>
      </w:r>
    </w:p>
    <w:p w:rsidR="00270084" w:rsidRPr="00A30D4F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 социальной</w:t>
      </w:r>
      <w:r w:rsidR="003A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дезадаптации, вредных привычек; </w:t>
      </w:r>
    </w:p>
    <w:p w:rsidR="00270084" w:rsidRDefault="00270084" w:rsidP="0002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профориентацию. </w:t>
      </w:r>
    </w:p>
    <w:p w:rsidR="00270084" w:rsidRPr="00A30D4F" w:rsidRDefault="000C5C06" w:rsidP="0027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едагогом-психологом проводятся занятия по развитию коммуникативных навыков, развитию волевых качеств, самопознанию. Занятия проводятся в форме деловых</w:t>
      </w:r>
      <w:r w:rsidR="0002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тренингов, индивидуальных, групповых занятий, </w:t>
      </w:r>
      <w:r w:rsidR="00270084"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бесед.</w:t>
      </w:r>
    </w:p>
    <w:p w:rsidR="000219A7" w:rsidRPr="000219A7" w:rsidRDefault="00270084" w:rsidP="003A7622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воспитательной работы  является профилактика социальной дезадаптации, которая представляет собой комплексное социально-педагогическое явление, включающее в себя безнадзорность, склонность к правонарушениям, употреблению психоактивных веществ. Профилактическая работа в Центре объединяет все виды деятельности, направленные на формирование мотивации здорового образа жизни, активной жизненной позиции, профилактику вредных привычек, наркомании, суицида, укрепление психического здоровья, формирование нравственных, духовных и волевых качеств. </w:t>
      </w:r>
      <w:r w:rsidR="0002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разработана  программа </w:t>
      </w:r>
      <w:r w:rsidR="000219A7" w:rsidRPr="0002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пропаганде и </w:t>
      </w:r>
      <w:hyperlink r:id="rId12" w:tooltip="Центр онлайн обучения" w:history="1">
        <w:r w:rsidR="000219A7" w:rsidRPr="000219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обучению</w:t>
        </w:r>
      </w:hyperlink>
      <w:r w:rsidR="000219A7" w:rsidRPr="00021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 здорового образа жизни, требованиям </w:t>
      </w:r>
      <w:hyperlink r:id="rId13" w:tooltip="Охрана труда" w:history="1">
        <w:r w:rsidR="000219A7" w:rsidRPr="000219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охраны труда</w:t>
        </w:r>
      </w:hyperlink>
      <w:r w:rsidR="00021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084" w:rsidRPr="00A30D4F" w:rsidRDefault="00270084" w:rsidP="00270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семьёй осуществляется через</w:t>
      </w:r>
      <w:r w:rsidR="000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родительских собраний, лекториев, досуговых мероприятий,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клубов молодых семей, целью которых является создание условий для проведения содержательного досуга детей и родителей, укрепление детско-родительских отношений. </w:t>
      </w:r>
    </w:p>
    <w:p w:rsidR="00270084" w:rsidRDefault="00270084" w:rsidP="002700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084" w:rsidRPr="00A30D4F" w:rsidRDefault="00270084" w:rsidP="0027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9</w:t>
      </w:r>
      <w:r w:rsidRPr="00A30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Организация  культурно-воспитательной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270084" w:rsidRPr="00A30D4F" w:rsidRDefault="00270084" w:rsidP="00270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CE6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основных видов содержательного наполнения свободного времени детей, </w:t>
      </w:r>
      <w:r w:rsidRPr="00975CE6">
        <w:rPr>
          <w:rFonts w:ascii="Times New Roman" w:hAnsi="Times New Roman" w:cs="Times New Roman"/>
          <w:sz w:val="24"/>
          <w:szCs w:val="24"/>
        </w:rPr>
        <w:t>подростков и молодежи в Центре является культурно-досуговая деятельность</w:t>
      </w:r>
      <w:r w:rsidRPr="00A30D4F">
        <w:rPr>
          <w:rFonts w:ascii="Times New Roman" w:hAnsi="Times New Roman" w:cs="Times New Roman"/>
          <w:sz w:val="24"/>
          <w:szCs w:val="24"/>
        </w:rPr>
        <w:t>.</w:t>
      </w:r>
    </w:p>
    <w:p w:rsidR="00270084" w:rsidRPr="00A30D4F" w:rsidRDefault="00270084" w:rsidP="00270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>Культурно-досуговая деятельность направлена на:</w:t>
      </w:r>
    </w:p>
    <w:p w:rsidR="00270084" w:rsidRPr="00A30D4F" w:rsidRDefault="00270084" w:rsidP="00270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совершенствование качества и эффективности празднично-досуговой деятельности в системе дополнительного образования детей; </w:t>
      </w:r>
    </w:p>
    <w:p w:rsidR="00270084" w:rsidRPr="00A30D4F" w:rsidRDefault="00270084" w:rsidP="00270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осуществление личностно-ориентированных подходов в формировании ценностных ориентаций в выборе детьми, подростками и молодежью позитивных творческих форм организации досуга; </w:t>
      </w:r>
    </w:p>
    <w:p w:rsidR="00270084" w:rsidRPr="00A30D4F" w:rsidRDefault="00270084" w:rsidP="00270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патриотизма детей и подростков в процессе проведения акций и тематических праздников в рамках гражданско-патриотического воспитания; </w:t>
      </w:r>
    </w:p>
    <w:p w:rsidR="00270084" w:rsidRPr="00A30D4F" w:rsidRDefault="00270084" w:rsidP="00270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развитие празднично-игровой культуры детей и взрослых в современных социальных условиях; </w:t>
      </w:r>
    </w:p>
    <w:p w:rsidR="00270084" w:rsidRPr="00A30D4F" w:rsidRDefault="00270084" w:rsidP="00270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поиск новых художественно-педагогических форм, методов и технологий проведения праздничных программ для детей и подростков; </w:t>
      </w:r>
    </w:p>
    <w:p w:rsidR="00270084" w:rsidRPr="00A30D4F" w:rsidRDefault="00270084" w:rsidP="00270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4F">
        <w:rPr>
          <w:rFonts w:ascii="Times New Roman" w:hAnsi="Times New Roman" w:cs="Times New Roman"/>
          <w:sz w:val="24"/>
          <w:szCs w:val="24"/>
        </w:rPr>
        <w:t xml:space="preserve">восстановление культурно-исторической среды, сохранение народных праздничных традиций своей страны, освоение духовных ценностей культуры мира. </w:t>
      </w:r>
    </w:p>
    <w:p w:rsidR="00270084" w:rsidRPr="00A30D4F" w:rsidRDefault="00270084" w:rsidP="0027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Центре представлен широкий спектр творческих дел. Формы досуга, ставшие традиционными: </w:t>
      </w:r>
      <w:r w:rsidRPr="00A30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открытых дверей, экскурсии, конкурсы, новогодние праздники, праздники, приуроченные к тематическим датам, молодежные вечера</w:t>
      </w: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различные акции. </w:t>
      </w:r>
    </w:p>
    <w:p w:rsidR="00270084" w:rsidRDefault="00270084" w:rsidP="00270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профессиональном уровне проходят творческие отчеты объединений на родительских собраниях в конце года. Многие районные, городские, республиканские  праздники проходят с участием творческих коллективов Центра.</w:t>
      </w:r>
    </w:p>
    <w:p w:rsidR="00166A2B" w:rsidRDefault="00166A2B" w:rsidP="0016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2B" w:rsidRPr="00FA2140" w:rsidRDefault="00166A2B" w:rsidP="0016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мероприятий, в которых участвовали воспитанники Центра</w:t>
      </w:r>
    </w:p>
    <w:p w:rsidR="00166A2B" w:rsidRPr="00FA2140" w:rsidRDefault="00166A2B" w:rsidP="0016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1962"/>
      </w:tblGrid>
      <w:tr w:rsidR="00166A2B" w:rsidRPr="00FA2140" w:rsidTr="00166A2B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FA2140" w:rsidRDefault="00166A2B" w:rsidP="0016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достижений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FA2140" w:rsidRDefault="00166A2B" w:rsidP="00166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0">
              <w:rPr>
                <w:rFonts w:ascii="Times New Roman" w:hAnsi="Times New Roman" w:cs="Times New Roman"/>
                <w:sz w:val="24"/>
                <w:szCs w:val="24"/>
              </w:rPr>
              <w:t>На 01 апреля</w:t>
            </w:r>
          </w:p>
          <w:p w:rsidR="00166A2B" w:rsidRPr="00FA2140" w:rsidRDefault="00166A2B" w:rsidP="0016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Pr="00FA2140">
              <w:rPr>
                <w:b/>
                <w:sz w:val="24"/>
                <w:szCs w:val="24"/>
              </w:rPr>
              <w:t>.</w:t>
            </w:r>
          </w:p>
        </w:tc>
      </w:tr>
      <w:tr w:rsidR="00166A2B" w:rsidRPr="00FA2140" w:rsidTr="00166A2B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FA2140" w:rsidRDefault="00166A2B" w:rsidP="0016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FA2140" w:rsidRDefault="00166A2B" w:rsidP="0016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6A2B" w:rsidRPr="00FA2140" w:rsidTr="00166A2B">
        <w:trPr>
          <w:trHeight w:val="300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FA2140" w:rsidRDefault="00166A2B" w:rsidP="0016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FA2140" w:rsidRDefault="00166A2B" w:rsidP="0016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66A2B" w:rsidRPr="00FA2140" w:rsidTr="00166A2B">
        <w:trPr>
          <w:trHeight w:val="52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FA2140" w:rsidRDefault="00166A2B" w:rsidP="0016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FA2140" w:rsidRDefault="00166A2B" w:rsidP="0016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6A2B" w:rsidRPr="00FA2140" w:rsidTr="00166A2B">
        <w:trPr>
          <w:trHeight w:val="411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FA2140" w:rsidRDefault="00166A2B" w:rsidP="0016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FA2140" w:rsidRDefault="00166A2B" w:rsidP="0016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A2B" w:rsidRPr="00FA2140" w:rsidTr="00166A2B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FA2140" w:rsidRDefault="00166A2B" w:rsidP="0016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FA2140" w:rsidRDefault="00166A2B" w:rsidP="0016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6A2B" w:rsidRPr="00FA2140" w:rsidTr="00166A2B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B" w:rsidRPr="00FA2140" w:rsidRDefault="00166A2B" w:rsidP="0016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B" w:rsidRPr="00FA2140" w:rsidRDefault="00166A2B" w:rsidP="0016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6A2B" w:rsidRDefault="00166A2B" w:rsidP="00595C1A">
      <w:pPr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FA2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6DF" w:rsidRPr="00FA2140" w:rsidRDefault="008F66DF" w:rsidP="008F66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40">
        <w:rPr>
          <w:rFonts w:ascii="Times New Roman" w:hAnsi="Times New Roman" w:cs="Times New Roman"/>
          <w:kern w:val="24"/>
          <w:sz w:val="24"/>
          <w:szCs w:val="24"/>
        </w:rPr>
        <w:tab/>
        <w:t xml:space="preserve">В Центре развиваются позитивные количественные и качественные </w:t>
      </w:r>
      <w:r w:rsidRPr="00FA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предпосылки программируемого развития учреждения, а именно:</w:t>
      </w:r>
    </w:p>
    <w:p w:rsidR="008F66DF" w:rsidRPr="00FA2140" w:rsidRDefault="008F66DF" w:rsidP="008F66DF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Сохранность контингента.</w:t>
      </w:r>
    </w:p>
    <w:p w:rsidR="008F66DF" w:rsidRPr="00FA2140" w:rsidRDefault="002B352A" w:rsidP="008F66DF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Выполнение муниципального задания.</w:t>
      </w:r>
    </w:p>
    <w:p w:rsidR="002B352A" w:rsidRPr="00FA2140" w:rsidRDefault="002B352A" w:rsidP="008F66DF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Системная работа в рамках персонифицированного обучения.</w:t>
      </w:r>
    </w:p>
    <w:p w:rsidR="008F66DF" w:rsidRPr="00FA2140" w:rsidRDefault="008F66DF" w:rsidP="008F66DF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Акцент на формирование критического мышления и коммуникативных компетенций, на индивидуализацию в образовании.</w:t>
      </w:r>
    </w:p>
    <w:p w:rsidR="008F66DF" w:rsidRPr="00FA2140" w:rsidRDefault="008F66DF" w:rsidP="008F66DF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 xml:space="preserve">Грамотная кадровая политика, обеспечивающая  стабильность   </w:t>
      </w:r>
      <w:r w:rsidR="001A7780" w:rsidRPr="00FA2140">
        <w:rPr>
          <w:kern w:val="24"/>
        </w:rPr>
        <w:t xml:space="preserve">работы педагогических </w:t>
      </w:r>
      <w:r w:rsidRPr="00FA2140">
        <w:rPr>
          <w:kern w:val="24"/>
        </w:rPr>
        <w:t>кадров.</w:t>
      </w:r>
    </w:p>
    <w:p w:rsidR="008F66DF" w:rsidRPr="00FA2140" w:rsidRDefault="008F66DF" w:rsidP="008F66DF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 xml:space="preserve">Повысился образовательный уровень педагогов. </w:t>
      </w:r>
    </w:p>
    <w:p w:rsidR="008F66DF" w:rsidRPr="00FA2140" w:rsidRDefault="008F66DF" w:rsidP="008F66DF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Традиции непрерывного повышения квалификации.</w:t>
      </w:r>
    </w:p>
    <w:p w:rsidR="002B352A" w:rsidRPr="00FA2140" w:rsidRDefault="008F66DF" w:rsidP="002B352A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Неформальный характер свободно избираемого образования.</w:t>
      </w:r>
    </w:p>
    <w:p w:rsidR="008F66DF" w:rsidRPr="00FA2140" w:rsidRDefault="002B352A" w:rsidP="002B352A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 xml:space="preserve"> Программы носят профориентационный характер</w:t>
      </w:r>
      <w:r w:rsidR="008F66DF" w:rsidRPr="00FA2140">
        <w:rPr>
          <w:kern w:val="24"/>
        </w:rPr>
        <w:t xml:space="preserve"> </w:t>
      </w:r>
    </w:p>
    <w:p w:rsidR="008F66DF" w:rsidRPr="00FA2140" w:rsidRDefault="008F66DF" w:rsidP="008F66DF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Содержательное наполнение свободного времени детей, подростков и молодежи.</w:t>
      </w:r>
    </w:p>
    <w:p w:rsidR="008F66DF" w:rsidRPr="00FA2140" w:rsidRDefault="008F66DF" w:rsidP="008F66DF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Широкий спектр творческих дел.</w:t>
      </w:r>
    </w:p>
    <w:p w:rsidR="008F66DF" w:rsidRPr="00FA2140" w:rsidRDefault="008F66DF" w:rsidP="008F66DF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 xml:space="preserve">Своевременная  тактика разработки локальных нормативно-правовых документов, регламентирующих деятельность учреждения в новых условиях. </w:t>
      </w:r>
    </w:p>
    <w:p w:rsidR="002B352A" w:rsidRPr="00FA2140" w:rsidRDefault="001E6D06" w:rsidP="008F66DF">
      <w:pPr>
        <w:pStyle w:val="af2"/>
        <w:numPr>
          <w:ilvl w:val="0"/>
          <w:numId w:val="37"/>
        </w:numPr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 xml:space="preserve">Сотрудничество с </w:t>
      </w:r>
      <w:r w:rsidR="002B352A" w:rsidRPr="00FA2140">
        <w:rPr>
          <w:kern w:val="24"/>
        </w:rPr>
        <w:t>партнер</w:t>
      </w:r>
      <w:r w:rsidRPr="00FA2140">
        <w:rPr>
          <w:kern w:val="24"/>
        </w:rPr>
        <w:t xml:space="preserve">ами </w:t>
      </w:r>
      <w:r w:rsidR="002B352A" w:rsidRPr="00FA2140">
        <w:rPr>
          <w:kern w:val="24"/>
        </w:rPr>
        <w:t xml:space="preserve"> в рамках реализации профессионального обучения и организации платных услуг (ГКУ «Центр занятости населения города Ижевска»).</w:t>
      </w:r>
    </w:p>
    <w:p w:rsidR="008F66DF" w:rsidRPr="00FA2140" w:rsidRDefault="008F66DF" w:rsidP="008F66DF">
      <w:pPr>
        <w:pStyle w:val="af2"/>
        <w:overflowPunct w:val="0"/>
        <w:spacing w:before="0" w:beforeAutospacing="0" w:after="0" w:afterAutospacing="0"/>
        <w:jc w:val="both"/>
        <w:rPr>
          <w:kern w:val="24"/>
        </w:rPr>
      </w:pPr>
      <w:r w:rsidRPr="00FA2140">
        <w:rPr>
          <w:kern w:val="24"/>
        </w:rPr>
        <w:t>На 20</w:t>
      </w:r>
      <w:r w:rsidR="001E6D06" w:rsidRPr="00FA2140">
        <w:rPr>
          <w:kern w:val="24"/>
        </w:rPr>
        <w:t>21</w:t>
      </w:r>
      <w:r w:rsidR="002B352A" w:rsidRPr="00FA2140">
        <w:rPr>
          <w:kern w:val="24"/>
        </w:rPr>
        <w:t xml:space="preserve"> год перед Учреждением стоят </w:t>
      </w:r>
      <w:r w:rsidRPr="00FA2140">
        <w:rPr>
          <w:kern w:val="24"/>
        </w:rPr>
        <w:t xml:space="preserve"> задачи: </w:t>
      </w:r>
    </w:p>
    <w:p w:rsidR="008F66DF" w:rsidRPr="00FA2140" w:rsidRDefault="008F66DF" w:rsidP="008F66DF">
      <w:pPr>
        <w:pStyle w:val="af2"/>
        <w:overflowPunct w:val="0"/>
        <w:spacing w:before="0" w:beforeAutospacing="0" w:after="0" w:afterAutospacing="0"/>
        <w:ind w:firstLine="708"/>
        <w:jc w:val="both"/>
      </w:pPr>
      <w:r w:rsidRPr="00FA2140">
        <w:t>Эффективное использование бюджетных средств для стимулирования развития  доступности и повышения  качества деятельности учреждения в сфере реализации молодежной политики и дополнительного образования.</w:t>
      </w:r>
    </w:p>
    <w:p w:rsidR="008F66DF" w:rsidRPr="00FA2140" w:rsidRDefault="008F66DF" w:rsidP="008F66DF">
      <w:pPr>
        <w:pStyle w:val="af2"/>
        <w:overflowPunct w:val="0"/>
        <w:spacing w:before="0" w:beforeAutospacing="0" w:after="0" w:afterAutospacing="0"/>
        <w:ind w:firstLine="708"/>
        <w:jc w:val="both"/>
      </w:pPr>
      <w:r w:rsidRPr="00FA2140">
        <w:t>Формирование механизмов выявления социального заказа на услуги (в том числе уточнение минимального объема и состава, соотношения бесплатных услуг и услуг, финансируемых потребителем).</w:t>
      </w:r>
    </w:p>
    <w:p w:rsidR="008F66DF" w:rsidRPr="00FA2140" w:rsidRDefault="008F66DF" w:rsidP="008F66DF">
      <w:pPr>
        <w:pStyle w:val="af2"/>
        <w:overflowPunct w:val="0"/>
        <w:spacing w:before="0" w:beforeAutospacing="0" w:after="0" w:afterAutospacing="0"/>
        <w:ind w:firstLine="708"/>
        <w:jc w:val="both"/>
      </w:pPr>
      <w:r w:rsidRPr="00FA2140">
        <w:t>Выполнение муниципального задания (реализация услуг и работ с учетом показателей по объему и качеству оказываемых услуг и работ).</w:t>
      </w:r>
    </w:p>
    <w:p w:rsidR="008F66DF" w:rsidRPr="00FA2140" w:rsidRDefault="008F66DF" w:rsidP="008F66DF">
      <w:pPr>
        <w:pStyle w:val="af2"/>
        <w:overflowPunct w:val="0"/>
        <w:spacing w:before="0" w:beforeAutospacing="0" w:after="0" w:afterAutospacing="0"/>
        <w:ind w:firstLine="708"/>
        <w:jc w:val="both"/>
      </w:pPr>
      <w:r w:rsidRPr="00FA2140">
        <w:t>Участие в вариативных моделях финансирования ( муниципальное задание, конкурсное финансирование в рамках государственных (целевых)  программ, гранты</w:t>
      </w:r>
      <w:r w:rsidR="002B352A" w:rsidRPr="00FA2140">
        <w:t xml:space="preserve">, участие в </w:t>
      </w:r>
      <w:r w:rsidR="004B269E" w:rsidRPr="00FA2140">
        <w:t>тендерах на обучение граждан</w:t>
      </w:r>
      <w:r w:rsidR="004B269E" w:rsidRPr="00FA2140">
        <w:rPr>
          <w:rFonts w:eastAsia="Calibri"/>
          <w:szCs w:val="22"/>
          <w:lang w:eastAsia="en-US"/>
        </w:rPr>
        <w:t xml:space="preserve">  по направлению ГКУ УР ЦЗН города Ижевска по программе профессиональной подготовки по профессиям «швея», «парикмахер», «маникюрша»</w:t>
      </w:r>
      <w:r w:rsidRPr="00FA2140">
        <w:t>).</w:t>
      </w:r>
    </w:p>
    <w:p w:rsidR="00166A2B" w:rsidRDefault="00166A2B" w:rsidP="002700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270084" w:rsidRPr="00FA2140" w:rsidRDefault="00270084" w:rsidP="0027008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14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Можно сделать следующие выводы по деятельности МБУ</w:t>
      </w:r>
      <w:r w:rsidR="0087317B" w:rsidRPr="00FA214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="00411A4B" w:rsidRPr="00FA214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ДО</w:t>
      </w:r>
      <w:r w:rsidRPr="00FA214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«</w:t>
      </w:r>
      <w:r w:rsidR="00411A4B" w:rsidRPr="00FA214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Молодежный  </w:t>
      </w:r>
      <w:r w:rsidRPr="00FA214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Центр «</w:t>
      </w:r>
      <w:r w:rsidR="00411A4B" w:rsidRPr="00FA214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ПерспективаПро</w:t>
      </w:r>
      <w:r w:rsidRPr="00FA214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» </w:t>
      </w:r>
    </w:p>
    <w:p w:rsidR="004B269E" w:rsidRPr="007C7A1A" w:rsidRDefault="00270084" w:rsidP="00166A2B">
      <w:pPr>
        <w:pStyle w:val="a4"/>
        <w:numPr>
          <w:ilvl w:val="0"/>
          <w:numId w:val="3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 является стабильно функционирующим учреждением дополнительного</w:t>
      </w:r>
      <w:r w:rsidR="007C7A1A"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</w:t>
      </w:r>
      <w:r w:rsidR="004B269E"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B269E" w:rsidRPr="007C7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эффективным учреждением по выполнению ра</w:t>
      </w:r>
      <w:r w:rsidR="0087317B" w:rsidRPr="007C7A1A">
        <w:rPr>
          <w:rFonts w:ascii="Times New Roman" w:eastAsia="Times New Roman" w:hAnsi="Times New Roman" w:cs="Times New Roman"/>
          <w:sz w:val="24"/>
          <w:szCs w:val="24"/>
          <w:lang w:eastAsia="zh-CN"/>
        </w:rPr>
        <w:t>бот в сфере молодёжной политики.</w:t>
      </w:r>
    </w:p>
    <w:p w:rsidR="0087317B" w:rsidRPr="0087317B" w:rsidRDefault="0087317B" w:rsidP="00166A2B">
      <w:pPr>
        <w:pStyle w:val="a4"/>
        <w:widowControl w:val="0"/>
        <w:numPr>
          <w:ilvl w:val="0"/>
          <w:numId w:val="3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2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A21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Учреждение включено в реализацию федерального проекта «Доступное</w:t>
      </w:r>
      <w:r w:rsidRPr="008731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дополнительное образование».</w:t>
      </w:r>
    </w:p>
    <w:p w:rsidR="003A7622" w:rsidRPr="003A7622" w:rsidRDefault="003A7622" w:rsidP="00166A2B">
      <w:pPr>
        <w:pStyle w:val="a4"/>
        <w:numPr>
          <w:ilvl w:val="0"/>
          <w:numId w:val="3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реализуется согласно муниципальному заданию, а также </w:t>
      </w:r>
      <w:r w:rsidR="001E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ПФДО</w:t>
      </w:r>
      <w:r w:rsidRPr="003A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0084" w:rsidRPr="003A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0084" w:rsidRPr="007C7A1A" w:rsidRDefault="00270084" w:rsidP="00166A2B">
      <w:pPr>
        <w:pStyle w:val="a4"/>
        <w:numPr>
          <w:ilvl w:val="0"/>
          <w:numId w:val="35"/>
        </w:numPr>
        <w:tabs>
          <w:tab w:val="num" w:pos="284"/>
        </w:tabs>
        <w:spacing w:before="3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сложился необходимый уровень нормативно-правового, кадрового</w:t>
      </w:r>
      <w:r w:rsidR="007C7A1A"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управленческого, материально-технического обеспечения.</w:t>
      </w:r>
    </w:p>
    <w:p w:rsidR="00270084" w:rsidRPr="003A7622" w:rsidRDefault="00270084" w:rsidP="00166A2B">
      <w:pPr>
        <w:pStyle w:val="a4"/>
        <w:numPr>
          <w:ilvl w:val="0"/>
          <w:numId w:val="3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учреждение выработана модель образовательной деятельности, соответствующая</w:t>
      </w:r>
      <w:r w:rsidR="00EF0BAF" w:rsidRPr="003A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типологическим особенностям учреждения дополнительного образования детей.</w:t>
      </w:r>
    </w:p>
    <w:p w:rsidR="00270084" w:rsidRPr="00CD006E" w:rsidRDefault="00270084" w:rsidP="00166A2B">
      <w:pPr>
        <w:pStyle w:val="a4"/>
        <w:numPr>
          <w:ilvl w:val="0"/>
          <w:numId w:val="35"/>
        </w:numPr>
        <w:tabs>
          <w:tab w:val="num" w:pos="284"/>
        </w:tabs>
        <w:spacing w:before="3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 Центра  разнообразно по содержанию и формам</w:t>
      </w:r>
      <w:r w:rsidR="00CD006E" w:rsidRPr="00CD0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270084" w:rsidRPr="007C7A1A" w:rsidRDefault="00270084" w:rsidP="00166A2B">
      <w:pPr>
        <w:pStyle w:val="a4"/>
        <w:numPr>
          <w:ilvl w:val="0"/>
          <w:numId w:val="35"/>
        </w:numPr>
        <w:tabs>
          <w:tab w:val="num" w:pos="284"/>
        </w:tabs>
        <w:spacing w:before="3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составляющей образовательной деятельности  Центра является</w:t>
      </w:r>
      <w:r w:rsidR="007C7A1A"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разнообразная по содержанию и формам  культурно-досуговая деятельность.</w:t>
      </w:r>
      <w:r w:rsidR="008F66DF" w:rsidRPr="007C7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7622" w:rsidRPr="003A7622" w:rsidRDefault="003A7622" w:rsidP="003A7622">
      <w:pPr>
        <w:pStyle w:val="a4"/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084" w:rsidRPr="00086D73" w:rsidRDefault="00270084" w:rsidP="00595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 учреждения:</w:t>
      </w:r>
    </w:p>
    <w:p w:rsidR="00411A4B" w:rsidRPr="00411A4B" w:rsidRDefault="00411A4B" w:rsidP="00595C1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7D0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задачами, поставленными учредителем </w:t>
      </w:r>
      <w:r w:rsidR="00EF0B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по </w:t>
      </w:r>
      <w:r w:rsidR="004B269E">
        <w:rPr>
          <w:rFonts w:ascii="Times New Roman" w:hAnsi="Times New Roman" w:cs="Times New Roman"/>
          <w:sz w:val="24"/>
          <w:szCs w:val="24"/>
        </w:rPr>
        <w:t xml:space="preserve">физической культуре, спорту и молодежной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Ижевска, учреждение ориентировано на реализацию</w:t>
      </w:r>
      <w:r w:rsidR="001E6D06">
        <w:rPr>
          <w:rFonts w:ascii="Times New Roman" w:hAnsi="Times New Roman" w:cs="Times New Roman"/>
          <w:sz w:val="24"/>
          <w:szCs w:val="24"/>
        </w:rPr>
        <w:t xml:space="preserve">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D06">
        <w:rPr>
          <w:rFonts w:ascii="Times New Roman" w:hAnsi="Times New Roman" w:cs="Times New Roman"/>
          <w:sz w:val="24"/>
          <w:szCs w:val="24"/>
        </w:rPr>
        <w:t xml:space="preserve">конкурентно способных </w:t>
      </w:r>
      <w:r>
        <w:rPr>
          <w:rFonts w:ascii="Times New Roman" w:hAnsi="Times New Roman" w:cs="Times New Roman"/>
          <w:sz w:val="24"/>
          <w:szCs w:val="24"/>
        </w:rPr>
        <w:t>дополнительн</w:t>
      </w:r>
      <w:r w:rsidR="001E6D06">
        <w:rPr>
          <w:rFonts w:ascii="Times New Roman" w:hAnsi="Times New Roman" w:cs="Times New Roman"/>
          <w:sz w:val="24"/>
          <w:szCs w:val="24"/>
        </w:rPr>
        <w:t>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084" w:rsidRPr="00AE451F" w:rsidRDefault="00411A4B" w:rsidP="0027008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70084">
        <w:rPr>
          <w:rFonts w:ascii="Times New Roman" w:hAnsi="Times New Roman" w:cs="Times New Roman"/>
          <w:sz w:val="24"/>
          <w:szCs w:val="24"/>
        </w:rPr>
        <w:t>асширение межведомственного сетевого взаимодействия с образовательными организациями города</w:t>
      </w:r>
      <w:r>
        <w:rPr>
          <w:rFonts w:ascii="Times New Roman" w:hAnsi="Times New Roman" w:cs="Times New Roman"/>
          <w:sz w:val="24"/>
          <w:szCs w:val="24"/>
        </w:rPr>
        <w:t xml:space="preserve">  в части профориентационного направления</w:t>
      </w:r>
      <w:r w:rsidR="00270084" w:rsidRPr="00393F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270084" w:rsidRPr="00C711A8" w:rsidRDefault="00270084" w:rsidP="0027008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расширение возможностей для </w:t>
      </w:r>
      <w:r w:rsidR="00917D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подростков </w:t>
      </w:r>
      <w:r w:rsidRPr="00C711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молодёжи</w:t>
      </w:r>
      <w:r w:rsidR="003357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  <w:r w:rsidR="003A76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11A4B" w:rsidRPr="00E6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</w:t>
      </w:r>
      <w:r w:rsidR="00335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0084" w:rsidRPr="00C60311" w:rsidRDefault="00270084" w:rsidP="0027008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и повышения качес</w:t>
      </w:r>
      <w:r w:rsidR="0091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дополнительного образования, профессионального обучения</w:t>
      </w:r>
      <w:r w:rsidRPr="00C6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70084" w:rsidRPr="00C711A8" w:rsidRDefault="00270084" w:rsidP="0027008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рост авторитета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учреждения</w:t>
      </w: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использование возможностей социокультурной среды; </w:t>
      </w:r>
    </w:p>
    <w:p w:rsidR="00270084" w:rsidRPr="00C711A8" w:rsidRDefault="00270084" w:rsidP="0027008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0" w:firstLine="54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повышение квалификации</w:t>
      </w:r>
      <w:r w:rsidR="001E6D0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эффективности</w:t>
      </w: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педагогических </w:t>
      </w: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учреждения</w:t>
      </w:r>
      <w:r w:rsidRPr="00C711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. </w:t>
      </w:r>
    </w:p>
    <w:p w:rsidR="00CD006E" w:rsidRDefault="00CD006E" w:rsidP="00CD006E">
      <w:pPr>
        <w:pStyle w:val="a4"/>
        <w:spacing w:before="100" w:beforeAutospacing="1" w:after="100" w:afterAutospacing="1" w:line="240" w:lineRule="auto"/>
        <w:ind w:left="928"/>
        <w:jc w:val="right"/>
        <w:outlineLvl w:val="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br w:type="page"/>
      </w:r>
    </w:p>
    <w:p w:rsidR="00524F14" w:rsidRPr="00CD006E" w:rsidRDefault="00524F14" w:rsidP="00CD006E">
      <w:pPr>
        <w:pStyle w:val="a4"/>
        <w:spacing w:before="100" w:beforeAutospacing="1" w:after="100" w:afterAutospacing="1" w:line="240" w:lineRule="auto"/>
        <w:ind w:left="928"/>
        <w:jc w:val="right"/>
        <w:outlineLvl w:val="3"/>
        <w:rPr>
          <w:rFonts w:ascii="Times New Roman" w:hAnsi="Times New Roman" w:cs="Times New Roman"/>
          <w:b/>
          <w:lang w:eastAsia="ru-RU"/>
        </w:rPr>
      </w:pPr>
      <w:r w:rsidRPr="00CD006E">
        <w:rPr>
          <w:rFonts w:ascii="Times New Roman" w:hAnsi="Times New Roman" w:cs="Times New Roman"/>
          <w:b/>
          <w:lang w:eastAsia="ru-RU"/>
        </w:rPr>
        <w:t>Приложение 1</w:t>
      </w:r>
    </w:p>
    <w:p w:rsidR="00524F14" w:rsidRPr="00524F14" w:rsidRDefault="00524F14" w:rsidP="00524F14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524F14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ПОКАЗАТЕЛИ</w:t>
      </w:r>
      <w:r w:rsidRPr="00524F14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524F14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ДЕЯТЕЛЬНОСТИ ОРГАНИЗАЦИИ ДОПОЛНИТЕЛЬНОГО ОБРАЗОВАНИЯ,</w:t>
      </w:r>
      <w:r w:rsidRPr="00524F14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524F14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6021"/>
        <w:gridCol w:w="2714"/>
      </w:tblGrid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0E220F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человек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24F14" w:rsidRPr="000E220F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24F14" w:rsidRPr="000E220F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24F14" w:rsidRPr="000E220F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24F14" w:rsidRPr="000E220F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0E220F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человек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человек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12/%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 человек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C67C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49 человек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9/%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0E220F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220F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0E220F">
              <w:rPr>
                <w:rFonts w:eastAsia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31</w:t>
            </w: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0человек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67C96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0 </w:t>
            </w: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человек/%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0 </w:t>
            </w: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человек/%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0 </w:t>
            </w: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0человек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C67C96">
              <w:rPr>
                <w:rFonts w:eastAsia="Times New Roman" w:cs="Times New Roman"/>
                <w:sz w:val="23"/>
                <w:szCs w:val="23"/>
                <w:lang w:eastAsia="ru-RU"/>
              </w:rPr>
              <w:t>0,02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 человек/%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71</w:t>
            </w: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0,1</w:t>
            </w: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/%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71</w:t>
            </w: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0,</w:t>
            </w:r>
            <w:r w:rsidRPr="00C67C96">
              <w:rPr>
                <w:rFonts w:eastAsia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0человек/%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человек/%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 человек</w:t>
            </w:r>
          </w:p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0%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 человек</w:t>
            </w:r>
          </w:p>
          <w:p w:rsidR="00524F14" w:rsidRPr="00C67C96" w:rsidRDefault="00524F14" w:rsidP="00CD006E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0%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CD006E" w:rsidP="00CD006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59</w:t>
            </w:r>
            <w:r w:rsidR="00524F14" w:rsidRPr="00C67C96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24F14"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единиц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0единиц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единиц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524F14" w:rsidRPr="00C92579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92579" w:rsidRDefault="00524F14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92579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4F14" w:rsidRPr="00C67C96" w:rsidRDefault="00524F14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C67C96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 единиц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22 человека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C5051">
              <w:rPr>
                <w:rFonts w:eastAsia="Times New Roman"/>
                <w:sz w:val="23"/>
                <w:szCs w:val="23"/>
                <w:lang w:eastAsia="ru-RU"/>
              </w:rPr>
              <w:t xml:space="preserve">18 </w:t>
            </w:r>
            <w:r w:rsidRPr="004C505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человек, 82 %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18 человек, 82 %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C5051">
              <w:rPr>
                <w:rFonts w:eastAsia="Times New Roman"/>
                <w:sz w:val="23"/>
                <w:szCs w:val="23"/>
                <w:lang w:eastAsia="ru-RU"/>
              </w:rPr>
              <w:t>4</w:t>
            </w:r>
            <w:r w:rsidRPr="004C505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человека, </w:t>
            </w:r>
            <w:r w:rsidRPr="004C5051">
              <w:rPr>
                <w:rFonts w:eastAsia="Times New Roman"/>
                <w:sz w:val="23"/>
                <w:szCs w:val="23"/>
                <w:lang w:eastAsia="ru-RU"/>
              </w:rPr>
              <w:t>18</w:t>
            </w:r>
            <w:r w:rsidRPr="004C505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4 человека, 18 %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C5051">
              <w:rPr>
                <w:rFonts w:eastAsia="Times New Roman"/>
                <w:sz w:val="23"/>
                <w:szCs w:val="23"/>
                <w:lang w:eastAsia="ru-RU"/>
              </w:rPr>
              <w:t>5</w:t>
            </w:r>
            <w:r w:rsidRPr="004C505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человек, 23%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 человек</w:t>
            </w:r>
          </w:p>
        </w:tc>
      </w:tr>
      <w:tr w:rsidR="00CD006E" w:rsidRPr="00C83281" w:rsidTr="00CD006E">
        <w:trPr>
          <w:trHeight w:val="100"/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4C5051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4C5051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4C5051">
              <w:rPr>
                <w:rFonts w:eastAsia="Times New Roman"/>
                <w:sz w:val="23"/>
                <w:szCs w:val="23"/>
                <w:lang w:eastAsia="ru-RU"/>
              </w:rPr>
              <w:t>0</w:t>
            </w:r>
            <w:r w:rsidRPr="004C5051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человек 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педагогический стаж в отрасли «молодежная политика» не идет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 человека, 18 %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 человек, 0 %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35 лет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 человек, 18 %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0 человек, 0% 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45 человек, 57 %</w:t>
            </w:r>
          </w:p>
        </w:tc>
      </w:tr>
      <w:tr w:rsidR="00CD006E" w:rsidRPr="00C83281" w:rsidTr="00CD006E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66C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06E" w:rsidRPr="00AD66CA" w:rsidRDefault="00CD006E" w:rsidP="00B3784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AD66CA">
              <w:rPr>
                <w:rFonts w:eastAsia="Times New Roman"/>
                <w:sz w:val="23"/>
                <w:szCs w:val="23"/>
                <w:lang w:eastAsia="ru-RU"/>
              </w:rPr>
              <w:t>3</w:t>
            </w:r>
            <w:r w:rsidRPr="00AD66C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человек</w:t>
            </w:r>
            <w:r w:rsidRPr="00AD66CA">
              <w:rPr>
                <w:rFonts w:eastAsia="Times New Roman"/>
                <w:sz w:val="23"/>
                <w:szCs w:val="23"/>
                <w:lang w:eastAsia="ru-RU"/>
              </w:rPr>
              <w:t>а</w:t>
            </w:r>
            <w:r w:rsidRPr="00AD66C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, </w:t>
            </w:r>
            <w:r w:rsidRPr="00AD66CA">
              <w:rPr>
                <w:rFonts w:eastAsia="Times New Roman"/>
                <w:sz w:val="23"/>
                <w:szCs w:val="23"/>
                <w:lang w:eastAsia="ru-RU"/>
              </w:rPr>
              <w:t>4</w:t>
            </w:r>
            <w:r w:rsidRPr="00AD66C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67C96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232E22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2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232E22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232E22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CD006E" w:rsidRPr="00C83281" w:rsidTr="00524F14">
        <w:trPr>
          <w:tblCellSpacing w:w="0" w:type="dxa"/>
        </w:trPr>
        <w:tc>
          <w:tcPr>
            <w:tcW w:w="4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312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06E" w:rsidRPr="00C83281" w:rsidRDefault="00CD006E" w:rsidP="00524F1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C8328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0/%</w:t>
            </w:r>
          </w:p>
        </w:tc>
      </w:tr>
    </w:tbl>
    <w:p w:rsidR="00524F14" w:rsidRPr="00524F14" w:rsidRDefault="00524F14" w:rsidP="00524F14">
      <w:pPr>
        <w:pStyle w:val="a4"/>
        <w:spacing w:before="100" w:beforeAutospacing="1" w:after="100" w:afterAutospacing="1" w:line="240" w:lineRule="auto"/>
        <w:ind w:left="928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524F14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sectPr w:rsidR="00524F14" w:rsidRPr="00524F14" w:rsidSect="00FA2140">
      <w:footerReference w:type="default" r:id="rId14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32" w:rsidRDefault="00933F32">
      <w:pPr>
        <w:spacing w:after="0" w:line="240" w:lineRule="auto"/>
      </w:pPr>
      <w:r>
        <w:separator/>
      </w:r>
    </w:p>
  </w:endnote>
  <w:endnote w:type="continuationSeparator" w:id="0">
    <w:p w:rsidR="00933F32" w:rsidRDefault="009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4E" w:rsidRDefault="00B3784E">
    <w:pPr>
      <w:pStyle w:val="aa"/>
      <w:jc w:val="right"/>
    </w:pPr>
  </w:p>
  <w:p w:rsidR="00B3784E" w:rsidRDefault="00B378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32" w:rsidRDefault="00933F32">
      <w:pPr>
        <w:spacing w:after="0" w:line="240" w:lineRule="auto"/>
      </w:pPr>
      <w:r>
        <w:separator/>
      </w:r>
    </w:p>
  </w:footnote>
  <w:footnote w:type="continuationSeparator" w:id="0">
    <w:p w:rsidR="00933F32" w:rsidRDefault="009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AE4"/>
    <w:multiLevelType w:val="hybridMultilevel"/>
    <w:tmpl w:val="FB6ADB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21037"/>
    <w:multiLevelType w:val="hybridMultilevel"/>
    <w:tmpl w:val="615C6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260B"/>
    <w:multiLevelType w:val="multilevel"/>
    <w:tmpl w:val="807EF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A3C4D74"/>
    <w:multiLevelType w:val="multilevel"/>
    <w:tmpl w:val="C792AF3C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  <w:spacing w:val="20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0C1D6D99"/>
    <w:multiLevelType w:val="hybridMultilevel"/>
    <w:tmpl w:val="9BF20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02C1B"/>
    <w:multiLevelType w:val="multilevel"/>
    <w:tmpl w:val="894E1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25D2C8F"/>
    <w:multiLevelType w:val="hybridMultilevel"/>
    <w:tmpl w:val="2F4A9D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A4048"/>
    <w:multiLevelType w:val="multilevel"/>
    <w:tmpl w:val="8894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9542B"/>
    <w:multiLevelType w:val="hybridMultilevel"/>
    <w:tmpl w:val="8E0A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35675"/>
    <w:multiLevelType w:val="hybridMultilevel"/>
    <w:tmpl w:val="45BE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63E76"/>
    <w:multiLevelType w:val="hybridMultilevel"/>
    <w:tmpl w:val="E07A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40FB6"/>
    <w:multiLevelType w:val="multilevel"/>
    <w:tmpl w:val="7AD0D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E990639"/>
    <w:multiLevelType w:val="hybridMultilevel"/>
    <w:tmpl w:val="C170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72014"/>
    <w:multiLevelType w:val="hybridMultilevel"/>
    <w:tmpl w:val="88161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462677"/>
    <w:multiLevelType w:val="hybridMultilevel"/>
    <w:tmpl w:val="CA78E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2F13621"/>
    <w:multiLevelType w:val="hybridMultilevel"/>
    <w:tmpl w:val="82160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96D39"/>
    <w:multiLevelType w:val="hybridMultilevel"/>
    <w:tmpl w:val="C384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455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AB4061"/>
    <w:multiLevelType w:val="multilevel"/>
    <w:tmpl w:val="46BE6C9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2DB10910"/>
    <w:multiLevelType w:val="hybridMultilevel"/>
    <w:tmpl w:val="BAFE1C68"/>
    <w:lvl w:ilvl="0" w:tplc="0592FAF8">
      <w:start w:val="6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DF66492"/>
    <w:multiLevelType w:val="hybridMultilevel"/>
    <w:tmpl w:val="F9828056"/>
    <w:lvl w:ilvl="0" w:tplc="8F66C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9340B"/>
    <w:multiLevelType w:val="hybridMultilevel"/>
    <w:tmpl w:val="6A8CD5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B0528"/>
    <w:multiLevelType w:val="hybridMultilevel"/>
    <w:tmpl w:val="DF962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D60423"/>
    <w:multiLevelType w:val="hybridMultilevel"/>
    <w:tmpl w:val="E814D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DA34A9"/>
    <w:multiLevelType w:val="hybridMultilevel"/>
    <w:tmpl w:val="DBBA1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CE3C73"/>
    <w:multiLevelType w:val="hybridMultilevel"/>
    <w:tmpl w:val="98127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8B0307"/>
    <w:multiLevelType w:val="hybridMultilevel"/>
    <w:tmpl w:val="906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B7752"/>
    <w:multiLevelType w:val="hybridMultilevel"/>
    <w:tmpl w:val="C8283D08"/>
    <w:lvl w:ilvl="0" w:tplc="1F64B7E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3B5890"/>
    <w:multiLevelType w:val="hybridMultilevel"/>
    <w:tmpl w:val="85DE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605CA"/>
    <w:multiLevelType w:val="hybridMultilevel"/>
    <w:tmpl w:val="9842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17320"/>
    <w:multiLevelType w:val="hybridMultilevel"/>
    <w:tmpl w:val="A194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92040"/>
    <w:multiLevelType w:val="hybridMultilevel"/>
    <w:tmpl w:val="FDB8259A"/>
    <w:lvl w:ilvl="0" w:tplc="019C1C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2003D"/>
    <w:multiLevelType w:val="multilevel"/>
    <w:tmpl w:val="2CA87D5C"/>
    <w:lvl w:ilvl="0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  <w:spacing w:val="20"/>
      </w:rPr>
    </w:lvl>
    <w:lvl w:ilvl="1">
      <w:start w:val="7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  <w:b/>
      </w:rPr>
    </w:lvl>
  </w:abstractNum>
  <w:abstractNum w:abstractNumId="32">
    <w:nsid w:val="502C7C86"/>
    <w:multiLevelType w:val="hybridMultilevel"/>
    <w:tmpl w:val="C3F6304A"/>
    <w:lvl w:ilvl="0" w:tplc="F300FE3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AB3402"/>
    <w:multiLevelType w:val="multilevel"/>
    <w:tmpl w:val="C8E2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277597"/>
    <w:multiLevelType w:val="hybridMultilevel"/>
    <w:tmpl w:val="FEBC02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6178ED"/>
    <w:multiLevelType w:val="hybridMultilevel"/>
    <w:tmpl w:val="9D0AF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7E3945"/>
    <w:multiLevelType w:val="hybridMultilevel"/>
    <w:tmpl w:val="8182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15801"/>
    <w:multiLevelType w:val="hybridMultilevel"/>
    <w:tmpl w:val="AB2E7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455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616C2E"/>
    <w:multiLevelType w:val="hybridMultilevel"/>
    <w:tmpl w:val="E5AC8406"/>
    <w:lvl w:ilvl="0" w:tplc="8F66C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F44EF"/>
    <w:multiLevelType w:val="hybridMultilevel"/>
    <w:tmpl w:val="806E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6F93A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A54DC"/>
    <w:multiLevelType w:val="multilevel"/>
    <w:tmpl w:val="797C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4719E3"/>
    <w:multiLevelType w:val="hybridMultilevel"/>
    <w:tmpl w:val="AE68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3">
    <w:nsid w:val="77106B08"/>
    <w:multiLevelType w:val="hybridMultilevel"/>
    <w:tmpl w:val="BBCE6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DC776A"/>
    <w:multiLevelType w:val="hybridMultilevel"/>
    <w:tmpl w:val="24985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342CE"/>
    <w:multiLevelType w:val="hybridMultilevel"/>
    <w:tmpl w:val="6BEC9E6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7"/>
  </w:num>
  <w:num w:numId="6">
    <w:abstractNumId w:val="3"/>
  </w:num>
  <w:num w:numId="7">
    <w:abstractNumId w:val="31"/>
  </w:num>
  <w:num w:numId="8">
    <w:abstractNumId w:val="4"/>
  </w:num>
  <w:num w:numId="9">
    <w:abstractNumId w:val="34"/>
  </w:num>
  <w:num w:numId="10">
    <w:abstractNumId w:val="10"/>
  </w:num>
  <w:num w:numId="11">
    <w:abstractNumId w:val="23"/>
  </w:num>
  <w:num w:numId="12">
    <w:abstractNumId w:val="35"/>
  </w:num>
  <w:num w:numId="13">
    <w:abstractNumId w:val="13"/>
  </w:num>
  <w:num w:numId="14">
    <w:abstractNumId w:val="14"/>
  </w:num>
  <w:num w:numId="15">
    <w:abstractNumId w:val="1"/>
  </w:num>
  <w:num w:numId="16">
    <w:abstractNumId w:val="2"/>
  </w:num>
  <w:num w:numId="17">
    <w:abstractNumId w:val="0"/>
  </w:num>
  <w:num w:numId="18">
    <w:abstractNumId w:val="33"/>
  </w:num>
  <w:num w:numId="19">
    <w:abstractNumId w:val="40"/>
  </w:num>
  <w:num w:numId="20">
    <w:abstractNumId w:val="12"/>
  </w:num>
  <w:num w:numId="21">
    <w:abstractNumId w:val="38"/>
  </w:num>
  <w:num w:numId="22">
    <w:abstractNumId w:val="19"/>
  </w:num>
  <w:num w:numId="23">
    <w:abstractNumId w:val="7"/>
  </w:num>
  <w:num w:numId="24">
    <w:abstractNumId w:val="30"/>
  </w:num>
  <w:num w:numId="25">
    <w:abstractNumId w:val="36"/>
  </w:num>
  <w:num w:numId="26">
    <w:abstractNumId w:val="45"/>
  </w:num>
  <w:num w:numId="27">
    <w:abstractNumId w:val="18"/>
  </w:num>
  <w:num w:numId="28">
    <w:abstractNumId w:val="39"/>
  </w:num>
  <w:num w:numId="29">
    <w:abstractNumId w:val="28"/>
  </w:num>
  <w:num w:numId="30">
    <w:abstractNumId w:val="43"/>
  </w:num>
  <w:num w:numId="31">
    <w:abstractNumId w:val="24"/>
  </w:num>
  <w:num w:numId="32">
    <w:abstractNumId w:val="32"/>
  </w:num>
  <w:num w:numId="33">
    <w:abstractNumId w:val="21"/>
  </w:num>
  <w:num w:numId="34">
    <w:abstractNumId w:val="5"/>
  </w:num>
  <w:num w:numId="35">
    <w:abstractNumId w:val="29"/>
  </w:num>
  <w:num w:numId="36">
    <w:abstractNumId w:val="26"/>
  </w:num>
  <w:num w:numId="37">
    <w:abstractNumId w:val="8"/>
  </w:num>
  <w:num w:numId="38">
    <w:abstractNumId w:val="9"/>
  </w:num>
  <w:num w:numId="39">
    <w:abstractNumId w:val="41"/>
  </w:num>
  <w:num w:numId="40">
    <w:abstractNumId w:val="44"/>
  </w:num>
  <w:num w:numId="41">
    <w:abstractNumId w:val="27"/>
  </w:num>
  <w:num w:numId="42">
    <w:abstractNumId w:val="6"/>
  </w:num>
  <w:num w:numId="43">
    <w:abstractNumId w:val="20"/>
  </w:num>
  <w:num w:numId="44">
    <w:abstractNumId w:val="15"/>
  </w:num>
  <w:num w:numId="45">
    <w:abstractNumId w:val="1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84"/>
    <w:rsid w:val="000048C4"/>
    <w:rsid w:val="0001222A"/>
    <w:rsid w:val="000219A7"/>
    <w:rsid w:val="000249FE"/>
    <w:rsid w:val="00073B0C"/>
    <w:rsid w:val="000C5C06"/>
    <w:rsid w:val="00115CB7"/>
    <w:rsid w:val="00120B21"/>
    <w:rsid w:val="00140A02"/>
    <w:rsid w:val="00151E0A"/>
    <w:rsid w:val="00166A2B"/>
    <w:rsid w:val="00176E63"/>
    <w:rsid w:val="00181A33"/>
    <w:rsid w:val="001875D9"/>
    <w:rsid w:val="00194441"/>
    <w:rsid w:val="001A7780"/>
    <w:rsid w:val="001D4683"/>
    <w:rsid w:val="001E6D06"/>
    <w:rsid w:val="001F7762"/>
    <w:rsid w:val="002074D4"/>
    <w:rsid w:val="00222C6F"/>
    <w:rsid w:val="002324FF"/>
    <w:rsid w:val="00232E22"/>
    <w:rsid w:val="002553C9"/>
    <w:rsid w:val="00270084"/>
    <w:rsid w:val="00286C6D"/>
    <w:rsid w:val="00293B88"/>
    <w:rsid w:val="002953C1"/>
    <w:rsid w:val="002A1247"/>
    <w:rsid w:val="002B352A"/>
    <w:rsid w:val="002E2976"/>
    <w:rsid w:val="00303707"/>
    <w:rsid w:val="003065CF"/>
    <w:rsid w:val="0033570F"/>
    <w:rsid w:val="0034787C"/>
    <w:rsid w:val="00386A54"/>
    <w:rsid w:val="003A7622"/>
    <w:rsid w:val="003B2DFB"/>
    <w:rsid w:val="003B4BD0"/>
    <w:rsid w:val="003C1119"/>
    <w:rsid w:val="003D144F"/>
    <w:rsid w:val="003F129C"/>
    <w:rsid w:val="00411A4B"/>
    <w:rsid w:val="004129A7"/>
    <w:rsid w:val="00413BE6"/>
    <w:rsid w:val="00424156"/>
    <w:rsid w:val="004419D9"/>
    <w:rsid w:val="004436A5"/>
    <w:rsid w:val="00444A71"/>
    <w:rsid w:val="00447699"/>
    <w:rsid w:val="0047416B"/>
    <w:rsid w:val="004B269E"/>
    <w:rsid w:val="004B2A97"/>
    <w:rsid w:val="004B50F1"/>
    <w:rsid w:val="004B7E44"/>
    <w:rsid w:val="004C1282"/>
    <w:rsid w:val="004C4DF2"/>
    <w:rsid w:val="00522C1A"/>
    <w:rsid w:val="00524F14"/>
    <w:rsid w:val="00532EE6"/>
    <w:rsid w:val="005402E3"/>
    <w:rsid w:val="00547031"/>
    <w:rsid w:val="00591BFA"/>
    <w:rsid w:val="00592761"/>
    <w:rsid w:val="00595C1A"/>
    <w:rsid w:val="005A7FD3"/>
    <w:rsid w:val="005E5E8F"/>
    <w:rsid w:val="005F5AF9"/>
    <w:rsid w:val="006004A0"/>
    <w:rsid w:val="0060683F"/>
    <w:rsid w:val="00615FCE"/>
    <w:rsid w:val="006237B2"/>
    <w:rsid w:val="0067063F"/>
    <w:rsid w:val="00692525"/>
    <w:rsid w:val="007079CF"/>
    <w:rsid w:val="007321DE"/>
    <w:rsid w:val="00734224"/>
    <w:rsid w:val="00745493"/>
    <w:rsid w:val="007460F0"/>
    <w:rsid w:val="00746DC0"/>
    <w:rsid w:val="00747600"/>
    <w:rsid w:val="00753FD0"/>
    <w:rsid w:val="00755178"/>
    <w:rsid w:val="00770833"/>
    <w:rsid w:val="007905F0"/>
    <w:rsid w:val="007C7A1A"/>
    <w:rsid w:val="007F20FF"/>
    <w:rsid w:val="007F51FB"/>
    <w:rsid w:val="00805FD4"/>
    <w:rsid w:val="0087317B"/>
    <w:rsid w:val="008A4F07"/>
    <w:rsid w:val="008F48FD"/>
    <w:rsid w:val="008F66DF"/>
    <w:rsid w:val="0090332C"/>
    <w:rsid w:val="00917D0F"/>
    <w:rsid w:val="0092148E"/>
    <w:rsid w:val="00932220"/>
    <w:rsid w:val="00933F32"/>
    <w:rsid w:val="0095625C"/>
    <w:rsid w:val="00966D1C"/>
    <w:rsid w:val="00994C47"/>
    <w:rsid w:val="009A147B"/>
    <w:rsid w:val="009A243D"/>
    <w:rsid w:val="009A27BD"/>
    <w:rsid w:val="009B38BE"/>
    <w:rsid w:val="009C1EF0"/>
    <w:rsid w:val="00A344A3"/>
    <w:rsid w:val="00A36E1E"/>
    <w:rsid w:val="00A618E3"/>
    <w:rsid w:val="00A87D2D"/>
    <w:rsid w:val="00AA481D"/>
    <w:rsid w:val="00AB53C0"/>
    <w:rsid w:val="00AC067A"/>
    <w:rsid w:val="00AD5CA4"/>
    <w:rsid w:val="00AD69A7"/>
    <w:rsid w:val="00AE0600"/>
    <w:rsid w:val="00AE7AD2"/>
    <w:rsid w:val="00B0742C"/>
    <w:rsid w:val="00B114C5"/>
    <w:rsid w:val="00B1565D"/>
    <w:rsid w:val="00B15A43"/>
    <w:rsid w:val="00B3218B"/>
    <w:rsid w:val="00B328A7"/>
    <w:rsid w:val="00B3784E"/>
    <w:rsid w:val="00B44933"/>
    <w:rsid w:val="00B562ED"/>
    <w:rsid w:val="00B73D8B"/>
    <w:rsid w:val="00B85D82"/>
    <w:rsid w:val="00BA219A"/>
    <w:rsid w:val="00BB2603"/>
    <w:rsid w:val="00BB36CD"/>
    <w:rsid w:val="00BC663A"/>
    <w:rsid w:val="00BD5007"/>
    <w:rsid w:val="00BE5CB1"/>
    <w:rsid w:val="00C10E5F"/>
    <w:rsid w:val="00C13C34"/>
    <w:rsid w:val="00C211B6"/>
    <w:rsid w:val="00C356F6"/>
    <w:rsid w:val="00C369C6"/>
    <w:rsid w:val="00C52C02"/>
    <w:rsid w:val="00C67295"/>
    <w:rsid w:val="00C67C96"/>
    <w:rsid w:val="00C74700"/>
    <w:rsid w:val="00C93FE3"/>
    <w:rsid w:val="00CA68C7"/>
    <w:rsid w:val="00CC1504"/>
    <w:rsid w:val="00CD006E"/>
    <w:rsid w:val="00CD08D0"/>
    <w:rsid w:val="00CD1811"/>
    <w:rsid w:val="00CE32D9"/>
    <w:rsid w:val="00D25DC1"/>
    <w:rsid w:val="00D3367F"/>
    <w:rsid w:val="00D42B38"/>
    <w:rsid w:val="00D87EC4"/>
    <w:rsid w:val="00D97DD6"/>
    <w:rsid w:val="00DA7CB5"/>
    <w:rsid w:val="00DF3A6E"/>
    <w:rsid w:val="00DF75B6"/>
    <w:rsid w:val="00E05F9F"/>
    <w:rsid w:val="00E10F67"/>
    <w:rsid w:val="00E31536"/>
    <w:rsid w:val="00E324A0"/>
    <w:rsid w:val="00E56322"/>
    <w:rsid w:val="00E6150F"/>
    <w:rsid w:val="00E62E97"/>
    <w:rsid w:val="00E63682"/>
    <w:rsid w:val="00E731B5"/>
    <w:rsid w:val="00E96CD8"/>
    <w:rsid w:val="00EB2615"/>
    <w:rsid w:val="00EF0BAF"/>
    <w:rsid w:val="00F06763"/>
    <w:rsid w:val="00F31D33"/>
    <w:rsid w:val="00F36E24"/>
    <w:rsid w:val="00FA2140"/>
    <w:rsid w:val="00FE28C6"/>
    <w:rsid w:val="00FE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084"/>
    <w:pPr>
      <w:ind w:left="720"/>
      <w:contextualSpacing/>
    </w:pPr>
  </w:style>
  <w:style w:type="paragraph" w:customStyle="1" w:styleId="a5">
    <w:name w:val="Знак"/>
    <w:basedOn w:val="a"/>
    <w:rsid w:val="00270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semiHidden/>
    <w:unhideWhenUsed/>
    <w:rsid w:val="002700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084"/>
  </w:style>
  <w:style w:type="paragraph" w:styleId="a8">
    <w:name w:val="header"/>
    <w:basedOn w:val="a"/>
    <w:link w:val="a9"/>
    <w:uiPriority w:val="99"/>
    <w:unhideWhenUsed/>
    <w:rsid w:val="002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084"/>
  </w:style>
  <w:style w:type="paragraph" w:styleId="aa">
    <w:name w:val="footer"/>
    <w:basedOn w:val="a"/>
    <w:link w:val="ab"/>
    <w:uiPriority w:val="99"/>
    <w:unhideWhenUsed/>
    <w:rsid w:val="002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084"/>
  </w:style>
  <w:style w:type="table" w:customStyle="1" w:styleId="1">
    <w:name w:val="Сетка таблицы1"/>
    <w:basedOn w:val="a1"/>
    <w:next w:val="a3"/>
    <w:rsid w:val="002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700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0084"/>
  </w:style>
  <w:style w:type="character" w:customStyle="1" w:styleId="2">
    <w:name w:val="Основной текст 2 Знак"/>
    <w:basedOn w:val="a0"/>
    <w:link w:val="20"/>
    <w:uiPriority w:val="99"/>
    <w:semiHidden/>
    <w:rsid w:val="00270084"/>
  </w:style>
  <w:style w:type="paragraph" w:styleId="20">
    <w:name w:val="Body Text 2"/>
    <w:basedOn w:val="a"/>
    <w:link w:val="2"/>
    <w:uiPriority w:val="99"/>
    <w:semiHidden/>
    <w:unhideWhenUsed/>
    <w:rsid w:val="00270084"/>
    <w:pPr>
      <w:spacing w:after="120" w:line="480" w:lineRule="auto"/>
    </w:pPr>
  </w:style>
  <w:style w:type="character" w:styleId="ae">
    <w:name w:val="Strong"/>
    <w:basedOn w:val="a0"/>
    <w:uiPriority w:val="22"/>
    <w:qFormat/>
    <w:rsid w:val="0027008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C34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A762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8F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780"/>
  </w:style>
  <w:style w:type="table" w:customStyle="1" w:styleId="21">
    <w:name w:val="Сетка таблицы2"/>
    <w:basedOn w:val="a1"/>
    <w:next w:val="a3"/>
    <w:rsid w:val="00AD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9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084"/>
    <w:pPr>
      <w:ind w:left="720"/>
      <w:contextualSpacing/>
    </w:pPr>
  </w:style>
  <w:style w:type="paragraph" w:customStyle="1" w:styleId="a5">
    <w:name w:val="Знак"/>
    <w:basedOn w:val="a"/>
    <w:rsid w:val="002700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semiHidden/>
    <w:unhideWhenUsed/>
    <w:rsid w:val="002700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084"/>
  </w:style>
  <w:style w:type="paragraph" w:styleId="a8">
    <w:name w:val="header"/>
    <w:basedOn w:val="a"/>
    <w:link w:val="a9"/>
    <w:uiPriority w:val="99"/>
    <w:unhideWhenUsed/>
    <w:rsid w:val="002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084"/>
  </w:style>
  <w:style w:type="paragraph" w:styleId="aa">
    <w:name w:val="footer"/>
    <w:basedOn w:val="a"/>
    <w:link w:val="ab"/>
    <w:uiPriority w:val="99"/>
    <w:unhideWhenUsed/>
    <w:rsid w:val="0027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084"/>
  </w:style>
  <w:style w:type="table" w:customStyle="1" w:styleId="1">
    <w:name w:val="Сетка таблицы1"/>
    <w:basedOn w:val="a1"/>
    <w:next w:val="a3"/>
    <w:rsid w:val="002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2700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0084"/>
  </w:style>
  <w:style w:type="character" w:customStyle="1" w:styleId="2">
    <w:name w:val="Основной текст 2 Знак"/>
    <w:basedOn w:val="a0"/>
    <w:link w:val="20"/>
    <w:uiPriority w:val="99"/>
    <w:semiHidden/>
    <w:rsid w:val="00270084"/>
  </w:style>
  <w:style w:type="paragraph" w:styleId="20">
    <w:name w:val="Body Text 2"/>
    <w:basedOn w:val="a"/>
    <w:link w:val="2"/>
    <w:uiPriority w:val="99"/>
    <w:semiHidden/>
    <w:unhideWhenUsed/>
    <w:rsid w:val="00270084"/>
    <w:pPr>
      <w:spacing w:after="120" w:line="480" w:lineRule="auto"/>
    </w:pPr>
  </w:style>
  <w:style w:type="character" w:styleId="ae">
    <w:name w:val="Strong"/>
    <w:basedOn w:val="a0"/>
    <w:uiPriority w:val="22"/>
    <w:qFormat/>
    <w:rsid w:val="0027008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C34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A762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8F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780"/>
  </w:style>
  <w:style w:type="table" w:customStyle="1" w:styleId="21">
    <w:name w:val="Сетка таблицы2"/>
    <w:basedOn w:val="a1"/>
    <w:next w:val="a3"/>
    <w:rsid w:val="00AD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9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04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5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ohrana_trud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/wiki/001/84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71357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228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7F06-02BA-4697-82DC-DE5DDF02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5560</Words>
  <Characters>31694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Ул.Пушкинская, д 216- Санитарно-эпидемиологическое  заключение № 18.УЦ.03.000.М.</vt:lpstr>
      <vt:lpstr>    Ул.Пушкинская, д 216- Заключение   № 75/4/27 о соответствии объекта защиты обяза</vt:lpstr>
      <vt:lpstr>Задачи методической работы:</vt:lpstr>
      <vt:lpstr>- программное и информационно - методическое обеспечение учебно-воспитательного </vt:lpstr>
    </vt:vector>
  </TitlesOfParts>
  <Company/>
  <LinksUpToDate>false</LinksUpToDate>
  <CharactersWithSpaces>37180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2</cp:revision>
  <cp:lastPrinted>2021-03-26T05:09:00Z</cp:lastPrinted>
  <dcterms:created xsi:type="dcterms:W3CDTF">2021-11-23T11:48:00Z</dcterms:created>
  <dcterms:modified xsi:type="dcterms:W3CDTF">2021-11-23T11:48:00Z</dcterms:modified>
</cp:coreProperties>
</file>